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38CAE" w14:textId="77777777" w:rsidR="00905C31" w:rsidRDefault="0015148E">
      <w:pPr>
        <w:pBdr>
          <w:bottom w:val="single" w:sz="24" w:space="2" w:color="E9A81C"/>
        </w:pBdr>
      </w:pPr>
      <w:r>
        <w:rPr>
          <w:b/>
          <w:bCs/>
          <w:color w:val="C8890A"/>
          <w:spacing w:val="80"/>
          <w:sz w:val="30"/>
          <w:szCs w:val="30"/>
        </w:rPr>
        <w:t>FANWAVE</w:t>
      </w:r>
    </w:p>
    <w:p w14:paraId="0BC38CAF" w14:textId="77777777" w:rsidR="00905C31" w:rsidRDefault="0015148E">
      <w:pPr>
        <w:spacing w:before="280" w:after="70"/>
      </w:pPr>
      <w:r>
        <w:rPr>
          <w:b/>
          <w:bCs/>
          <w:sz w:val="50"/>
          <w:szCs w:val="50"/>
        </w:rPr>
        <w:t>Handelsbetingelser</w:t>
      </w:r>
    </w:p>
    <w:p w14:paraId="0BC38CB0" w14:textId="77777777" w:rsidR="00905C31" w:rsidRDefault="0015148E">
      <w:pPr>
        <w:spacing w:after="220" w:line="288" w:lineRule="auto"/>
      </w:pPr>
      <w:r>
        <w:rPr>
          <w:color w:val="5C6873"/>
          <w:sz w:val="23"/>
          <w:szCs w:val="23"/>
        </w:rPr>
        <w:t>Salgs- og leveringsbetingelser for erhvervskunder og forbrugere</w:t>
      </w:r>
    </w:p>
    <w:p w14:paraId="0BC38CB1" w14:textId="77777777" w:rsidR="00905C31" w:rsidRDefault="0015148E">
      <w:pPr>
        <w:pBdr>
          <w:bottom w:val="single" w:sz="4" w:space="8" w:color="DCDCDC"/>
        </w:pBdr>
        <w:spacing w:after="340"/>
      </w:pPr>
      <w:r>
        <w:rPr>
          <w:color w:val="5C6873"/>
          <w:sz w:val="16"/>
          <w:szCs w:val="16"/>
        </w:rPr>
        <w:t>Fanwave ApS · CVR-nr. 45976599 · Håndværkervej 9, 7700 Thisted · Tlf. +45 22 33 72 40 · info@fanwave.dk</w:t>
      </w:r>
    </w:p>
    <w:p w14:paraId="0BC38CB2" w14:textId="77777777" w:rsidR="00905C31" w:rsidRDefault="0015148E">
      <w:pPr>
        <w:spacing w:after="280"/>
      </w:pPr>
      <w:r>
        <w:rPr>
          <w:b/>
          <w:bCs/>
          <w:color w:val="5C6873"/>
          <w:spacing w:val="20"/>
          <w:sz w:val="16"/>
          <w:szCs w:val="16"/>
        </w:rPr>
        <w:t>Version 1.1 · Gældende fra 3. september 2026</w:t>
      </w:r>
    </w:p>
    <w:p w14:paraId="0BC38CB3" w14:textId="77777777" w:rsidR="00905C31" w:rsidRDefault="0015148E">
      <w:pPr>
        <w:spacing w:after="170" w:line="288" w:lineRule="auto"/>
      </w:pPr>
      <w:r>
        <w:rPr>
          <w:color w:val="5C6873"/>
        </w:rPr>
        <w:t xml:space="preserve">Disse handelsbetingelser gælder for alle aftaler mellem Fanwave ApS og virksomhedens kunder — både erhvervskunder og private forbrugere. Betingelserne dækker leverancer og opgaver i hele </w:t>
      </w:r>
      <w:proofErr w:type="spellStart"/>
      <w:r>
        <w:rPr>
          <w:color w:val="5C6873"/>
        </w:rPr>
        <w:t>Fanwaves</w:t>
      </w:r>
      <w:proofErr w:type="spellEnd"/>
      <w:r>
        <w:rPr>
          <w:color w:val="5C6873"/>
        </w:rPr>
        <w:t xml:space="preserve"> spænd, fra mindre serviceopgaver til totalentrepriser inden for energilagring, solceller, byggeri og anlæg.</w:t>
      </w:r>
    </w:p>
    <w:p w14:paraId="0BC38CB4" w14:textId="77777777" w:rsidR="00905C31" w:rsidRDefault="0015148E">
      <w:pPr>
        <w:spacing w:after="170" w:line="288" w:lineRule="auto"/>
      </w:pPr>
      <w:r>
        <w:rPr>
          <w:color w:val="5C6873"/>
        </w:rPr>
        <w:t>Reglerne er ikke ens for private og erhverv. Hvert afsnit er derfor mærket med, hvem det gælder for, og afsnit 25 samler alle de særlige regler for private forbrugere. Afsnit 25 har forrang frem for de øvrige afsnit, og ingen bestemmelse i disse betingelser begrænser de rettigheder, du har efter ufravigelig dansk lovgivning.</w:t>
      </w:r>
    </w:p>
    <w:p w14:paraId="0BC38CB5" w14:textId="77777777" w:rsidR="00905C31" w:rsidRDefault="0015148E">
      <w:pPr>
        <w:spacing w:before="200" w:after="130"/>
      </w:pPr>
      <w:r>
        <w:rPr>
          <w:b/>
          <w:bCs/>
          <w:sz w:val="24"/>
          <w:szCs w:val="24"/>
        </w:rPr>
        <w:t>Hvad gælder for dig?</w:t>
      </w:r>
    </w:p>
    <w:p w14:paraId="0BC38CB6" w14:textId="77777777" w:rsidR="00905C31" w:rsidRDefault="0015148E">
      <w:pPr>
        <w:spacing w:after="150" w:line="288" w:lineRule="auto"/>
      </w:pPr>
      <w:r>
        <w:rPr>
          <w:color w:val="5C6873"/>
          <w:sz w:val="19"/>
          <w:szCs w:val="19"/>
        </w:rPr>
        <w:t>Oversigten viser de vigtigste forskelle mellem private forbrugere og erhvervskunder. Detaljerne står i de afsnit, der henvises til.</w:t>
      </w: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4A0" w:firstRow="1" w:lastRow="0" w:firstColumn="1" w:lastColumn="0" w:noHBand="0" w:noVBand="1"/>
      </w:tblPr>
      <w:tblGrid>
        <w:gridCol w:w="2313"/>
        <w:gridCol w:w="3663"/>
        <w:gridCol w:w="3663"/>
      </w:tblGrid>
      <w:tr w:rsidR="00905C31" w14:paraId="0BC38CBA" w14:textId="77777777">
        <w:trPr>
          <w:tblHeader/>
        </w:trPr>
        <w:tc>
          <w:tcPr>
            <w:tcW w:w="2313" w:type="dxa"/>
            <w:shd w:val="clear" w:color="auto" w:fill="E9A81C"/>
            <w:tcMar>
              <w:top w:w="110" w:type="dxa"/>
              <w:left w:w="140" w:type="dxa"/>
              <w:bottom w:w="110" w:type="dxa"/>
              <w:right w:w="140" w:type="dxa"/>
            </w:tcMar>
          </w:tcPr>
          <w:p w14:paraId="0BC38CB7" w14:textId="77777777" w:rsidR="00905C31" w:rsidRDefault="0015148E">
            <w:pPr>
              <w:spacing w:line="264" w:lineRule="auto"/>
            </w:pPr>
            <w:r>
              <w:rPr>
                <w:b/>
                <w:bCs/>
                <w:color w:val="FFFFFF"/>
                <w:spacing w:val="20"/>
                <w:sz w:val="19"/>
                <w:szCs w:val="19"/>
              </w:rPr>
              <w:t>Emne</w:t>
            </w:r>
          </w:p>
        </w:tc>
        <w:tc>
          <w:tcPr>
            <w:tcW w:w="3663" w:type="dxa"/>
            <w:shd w:val="clear" w:color="auto" w:fill="E9A81C"/>
            <w:tcMar>
              <w:top w:w="110" w:type="dxa"/>
              <w:left w:w="140" w:type="dxa"/>
              <w:bottom w:w="110" w:type="dxa"/>
              <w:right w:w="140" w:type="dxa"/>
            </w:tcMar>
          </w:tcPr>
          <w:p w14:paraId="0BC38CB8" w14:textId="77777777" w:rsidR="00905C31" w:rsidRDefault="0015148E">
            <w:pPr>
              <w:spacing w:line="264" w:lineRule="auto"/>
            </w:pPr>
            <w:r>
              <w:rPr>
                <w:b/>
                <w:bCs/>
                <w:color w:val="FFFFFF"/>
                <w:spacing w:val="20"/>
                <w:sz w:val="19"/>
                <w:szCs w:val="19"/>
              </w:rPr>
              <w:t>Privat forbruger</w:t>
            </w:r>
          </w:p>
        </w:tc>
        <w:tc>
          <w:tcPr>
            <w:tcW w:w="3663" w:type="dxa"/>
            <w:shd w:val="clear" w:color="auto" w:fill="E9A81C"/>
            <w:tcMar>
              <w:top w:w="110" w:type="dxa"/>
              <w:left w:w="140" w:type="dxa"/>
              <w:bottom w:w="110" w:type="dxa"/>
              <w:right w:w="140" w:type="dxa"/>
            </w:tcMar>
          </w:tcPr>
          <w:p w14:paraId="0BC38CB9" w14:textId="77777777" w:rsidR="00905C31" w:rsidRDefault="0015148E">
            <w:pPr>
              <w:spacing w:line="264" w:lineRule="auto"/>
            </w:pPr>
            <w:r>
              <w:rPr>
                <w:b/>
                <w:bCs/>
                <w:color w:val="FFFFFF"/>
                <w:spacing w:val="20"/>
                <w:sz w:val="19"/>
                <w:szCs w:val="19"/>
              </w:rPr>
              <w:t>Erhvervskunde</w:t>
            </w:r>
          </w:p>
        </w:tc>
      </w:tr>
      <w:tr w:rsidR="00905C31" w14:paraId="0BC38CBE" w14:textId="77777777">
        <w:tc>
          <w:tcPr>
            <w:tcW w:w="2313" w:type="dxa"/>
            <w:tcMar>
              <w:top w:w="110" w:type="dxa"/>
              <w:left w:w="140" w:type="dxa"/>
              <w:bottom w:w="110" w:type="dxa"/>
              <w:right w:w="140" w:type="dxa"/>
            </w:tcMar>
          </w:tcPr>
          <w:p w14:paraId="0BC38CBB" w14:textId="77777777" w:rsidR="00905C31" w:rsidRDefault="0015148E">
            <w:pPr>
              <w:spacing w:line="264" w:lineRule="auto"/>
            </w:pPr>
            <w:r>
              <w:rPr>
                <w:b/>
                <w:bCs/>
                <w:sz w:val="19"/>
                <w:szCs w:val="19"/>
              </w:rPr>
              <w:t>Aftalegrundlag ved byggeri</w:t>
            </w:r>
          </w:p>
        </w:tc>
        <w:tc>
          <w:tcPr>
            <w:tcW w:w="3663" w:type="dxa"/>
            <w:tcMar>
              <w:top w:w="110" w:type="dxa"/>
              <w:left w:w="140" w:type="dxa"/>
              <w:bottom w:w="110" w:type="dxa"/>
              <w:right w:w="140" w:type="dxa"/>
            </w:tcMar>
          </w:tcPr>
          <w:p w14:paraId="0BC38CBC" w14:textId="77777777" w:rsidR="00905C31" w:rsidRDefault="0015148E">
            <w:pPr>
              <w:spacing w:line="264" w:lineRule="auto"/>
            </w:pPr>
            <w:r>
              <w:rPr>
                <w:sz w:val="19"/>
                <w:szCs w:val="19"/>
              </w:rPr>
              <w:t>AB Forbruger (pkt. 25.2)</w:t>
            </w:r>
          </w:p>
        </w:tc>
        <w:tc>
          <w:tcPr>
            <w:tcW w:w="3663" w:type="dxa"/>
            <w:tcMar>
              <w:top w:w="110" w:type="dxa"/>
              <w:left w:w="140" w:type="dxa"/>
              <w:bottom w:w="110" w:type="dxa"/>
              <w:right w:w="140" w:type="dxa"/>
            </w:tcMar>
          </w:tcPr>
          <w:p w14:paraId="0BC38CBD" w14:textId="77777777" w:rsidR="00905C31" w:rsidRDefault="0015148E">
            <w:pPr>
              <w:spacing w:line="264" w:lineRule="auto"/>
            </w:pPr>
            <w:r>
              <w:rPr>
                <w:sz w:val="19"/>
                <w:szCs w:val="19"/>
              </w:rPr>
              <w:t>AB Forenklet under 3 mio. kr. — AB 18 eller ABT 18 fra 3 mio. kr. (pkt. 2.2-2.3)</w:t>
            </w:r>
          </w:p>
        </w:tc>
      </w:tr>
      <w:tr w:rsidR="00905C31" w14:paraId="0BC38CC2" w14:textId="77777777">
        <w:tc>
          <w:tcPr>
            <w:tcW w:w="2313" w:type="dxa"/>
            <w:shd w:val="clear" w:color="auto" w:fill="F8F7F4"/>
            <w:tcMar>
              <w:top w:w="110" w:type="dxa"/>
              <w:left w:w="140" w:type="dxa"/>
              <w:bottom w:w="110" w:type="dxa"/>
              <w:right w:w="140" w:type="dxa"/>
            </w:tcMar>
          </w:tcPr>
          <w:p w14:paraId="0BC38CBF" w14:textId="77777777" w:rsidR="00905C31" w:rsidRDefault="0015148E">
            <w:pPr>
              <w:spacing w:line="264" w:lineRule="auto"/>
            </w:pPr>
            <w:r>
              <w:rPr>
                <w:b/>
                <w:bCs/>
                <w:sz w:val="19"/>
                <w:szCs w:val="19"/>
              </w:rPr>
              <w:t>Priser</w:t>
            </w:r>
          </w:p>
        </w:tc>
        <w:tc>
          <w:tcPr>
            <w:tcW w:w="3663" w:type="dxa"/>
            <w:shd w:val="clear" w:color="auto" w:fill="F8F7F4"/>
            <w:tcMar>
              <w:top w:w="110" w:type="dxa"/>
              <w:left w:w="140" w:type="dxa"/>
              <w:bottom w:w="110" w:type="dxa"/>
              <w:right w:w="140" w:type="dxa"/>
            </w:tcMar>
          </w:tcPr>
          <w:p w14:paraId="0BC38CC0" w14:textId="77777777" w:rsidR="00905C31" w:rsidRDefault="0015148E">
            <w:pPr>
              <w:spacing w:line="264" w:lineRule="auto"/>
            </w:pPr>
            <w:r>
              <w:rPr>
                <w:sz w:val="19"/>
                <w:szCs w:val="19"/>
              </w:rPr>
              <w:t>Angives inkl. moms (pkt. 25.3)</w:t>
            </w:r>
          </w:p>
        </w:tc>
        <w:tc>
          <w:tcPr>
            <w:tcW w:w="3663" w:type="dxa"/>
            <w:shd w:val="clear" w:color="auto" w:fill="F8F7F4"/>
            <w:tcMar>
              <w:top w:w="110" w:type="dxa"/>
              <w:left w:w="140" w:type="dxa"/>
              <w:bottom w:w="110" w:type="dxa"/>
              <w:right w:w="140" w:type="dxa"/>
            </w:tcMar>
          </w:tcPr>
          <w:p w14:paraId="0BC38CC1" w14:textId="77777777" w:rsidR="00905C31" w:rsidRDefault="0015148E">
            <w:pPr>
              <w:spacing w:line="264" w:lineRule="auto"/>
            </w:pPr>
            <w:r>
              <w:rPr>
                <w:sz w:val="19"/>
                <w:szCs w:val="19"/>
              </w:rPr>
              <w:t>Angives ekskl. moms (pkt. 5.1)</w:t>
            </w:r>
          </w:p>
        </w:tc>
      </w:tr>
      <w:tr w:rsidR="00905C31" w14:paraId="0BC38CC6" w14:textId="77777777">
        <w:tc>
          <w:tcPr>
            <w:tcW w:w="2313" w:type="dxa"/>
            <w:tcMar>
              <w:top w:w="110" w:type="dxa"/>
              <w:left w:w="140" w:type="dxa"/>
              <w:bottom w:w="110" w:type="dxa"/>
              <w:right w:w="140" w:type="dxa"/>
            </w:tcMar>
          </w:tcPr>
          <w:p w14:paraId="0BC38CC3" w14:textId="77777777" w:rsidR="00905C31" w:rsidRDefault="0015148E">
            <w:pPr>
              <w:spacing w:line="264" w:lineRule="auto"/>
            </w:pPr>
            <w:r>
              <w:rPr>
                <w:b/>
                <w:bCs/>
                <w:sz w:val="19"/>
                <w:szCs w:val="19"/>
              </w:rPr>
              <w:t>Betaling</w:t>
            </w:r>
          </w:p>
        </w:tc>
        <w:tc>
          <w:tcPr>
            <w:tcW w:w="3663" w:type="dxa"/>
            <w:tcMar>
              <w:top w:w="110" w:type="dxa"/>
              <w:left w:w="140" w:type="dxa"/>
              <w:bottom w:w="110" w:type="dxa"/>
              <w:right w:w="140" w:type="dxa"/>
            </w:tcMar>
          </w:tcPr>
          <w:p w14:paraId="12C390F1" w14:textId="67BADE56" w:rsidR="00323BC8" w:rsidRDefault="0015148E" w:rsidP="00534A27">
            <w:pPr>
              <w:spacing w:line="264" w:lineRule="auto"/>
              <w:rPr>
                <w:sz w:val="19"/>
                <w:szCs w:val="19"/>
              </w:rPr>
            </w:pPr>
            <w:r>
              <w:rPr>
                <w:sz w:val="19"/>
                <w:szCs w:val="19"/>
              </w:rPr>
              <w:t xml:space="preserve">Netto 8 dage. </w:t>
            </w:r>
            <w:r w:rsidR="00534A27">
              <w:rPr>
                <w:sz w:val="19"/>
                <w:szCs w:val="19"/>
              </w:rPr>
              <w:t>Betalingsplan følger ordren.</w:t>
            </w:r>
            <w:r w:rsidR="00CC5C2B">
              <w:rPr>
                <w:sz w:val="19"/>
                <w:szCs w:val="19"/>
              </w:rPr>
              <w:t xml:space="preserve"> </w:t>
            </w:r>
          </w:p>
          <w:p w14:paraId="0BC38CC4" w14:textId="49554813" w:rsidR="00CC5C2B" w:rsidRPr="00323BC8" w:rsidRDefault="00CC5C2B" w:rsidP="00534A27">
            <w:pPr>
              <w:spacing w:line="264" w:lineRule="auto"/>
              <w:rPr>
                <w:color w:val="EE0000"/>
              </w:rPr>
            </w:pPr>
          </w:p>
        </w:tc>
        <w:tc>
          <w:tcPr>
            <w:tcW w:w="3663" w:type="dxa"/>
            <w:tcMar>
              <w:top w:w="110" w:type="dxa"/>
              <w:left w:w="140" w:type="dxa"/>
              <w:bottom w:w="110" w:type="dxa"/>
              <w:right w:w="140" w:type="dxa"/>
            </w:tcMar>
          </w:tcPr>
          <w:p w14:paraId="3ABB5566" w14:textId="77777777" w:rsidR="00D86AF8" w:rsidRDefault="00D86AF8" w:rsidP="00D86AF8">
            <w:pPr>
              <w:spacing w:line="264" w:lineRule="auto"/>
              <w:rPr>
                <w:sz w:val="19"/>
                <w:szCs w:val="19"/>
              </w:rPr>
            </w:pPr>
            <w:r>
              <w:rPr>
                <w:sz w:val="19"/>
                <w:szCs w:val="19"/>
              </w:rPr>
              <w:t xml:space="preserve">Netto 8 dage. Betalingsplan følger ordren. </w:t>
            </w:r>
          </w:p>
          <w:p w14:paraId="0BC38CC5" w14:textId="11490E6E" w:rsidR="00390D79" w:rsidRPr="00D557AF" w:rsidRDefault="00390D79">
            <w:pPr>
              <w:spacing w:line="264" w:lineRule="auto"/>
              <w:rPr>
                <w:color w:val="EE0000"/>
              </w:rPr>
            </w:pPr>
          </w:p>
        </w:tc>
      </w:tr>
      <w:tr w:rsidR="00905C31" w14:paraId="0BC38CCA" w14:textId="77777777">
        <w:tc>
          <w:tcPr>
            <w:tcW w:w="2313" w:type="dxa"/>
            <w:shd w:val="clear" w:color="auto" w:fill="F8F7F4"/>
            <w:tcMar>
              <w:top w:w="110" w:type="dxa"/>
              <w:left w:w="140" w:type="dxa"/>
              <w:bottom w:w="110" w:type="dxa"/>
              <w:right w:w="140" w:type="dxa"/>
            </w:tcMar>
          </w:tcPr>
          <w:p w14:paraId="0BC38CC7" w14:textId="77777777" w:rsidR="00905C31" w:rsidRDefault="0015148E">
            <w:pPr>
              <w:spacing w:line="264" w:lineRule="auto"/>
            </w:pPr>
            <w:r>
              <w:rPr>
                <w:b/>
                <w:bCs/>
                <w:sz w:val="19"/>
                <w:szCs w:val="19"/>
              </w:rPr>
              <w:t>Fortrydelsesret</w:t>
            </w:r>
          </w:p>
        </w:tc>
        <w:tc>
          <w:tcPr>
            <w:tcW w:w="3663" w:type="dxa"/>
            <w:shd w:val="clear" w:color="auto" w:fill="F8F7F4"/>
            <w:tcMar>
              <w:top w:w="110" w:type="dxa"/>
              <w:left w:w="140" w:type="dxa"/>
              <w:bottom w:w="110" w:type="dxa"/>
              <w:right w:w="140" w:type="dxa"/>
            </w:tcMar>
          </w:tcPr>
          <w:p w14:paraId="0BC38CC8" w14:textId="77777777" w:rsidR="00905C31" w:rsidRDefault="0015148E">
            <w:pPr>
              <w:spacing w:line="264" w:lineRule="auto"/>
            </w:pPr>
            <w:r>
              <w:rPr>
                <w:sz w:val="19"/>
                <w:szCs w:val="19"/>
              </w:rPr>
              <w:t>14 dage ved fjernsalg og aftaler indgået uden for vores adresse (pkt. 25.6-25.9)</w:t>
            </w:r>
          </w:p>
        </w:tc>
        <w:tc>
          <w:tcPr>
            <w:tcW w:w="3663" w:type="dxa"/>
            <w:shd w:val="clear" w:color="auto" w:fill="F8F7F4"/>
            <w:tcMar>
              <w:top w:w="110" w:type="dxa"/>
              <w:left w:w="140" w:type="dxa"/>
              <w:bottom w:w="110" w:type="dxa"/>
              <w:right w:w="140" w:type="dxa"/>
            </w:tcMar>
          </w:tcPr>
          <w:p w14:paraId="0BC38CC9" w14:textId="17DA89D8" w:rsidR="00905C31" w:rsidRDefault="0015148E">
            <w:pPr>
              <w:spacing w:line="264" w:lineRule="auto"/>
            </w:pPr>
            <w:r>
              <w:rPr>
                <w:sz w:val="19"/>
                <w:szCs w:val="19"/>
              </w:rPr>
              <w:t>Ingen fortrydelsesret. Annullering afregnes efter pkt. 9.4</w:t>
            </w:r>
            <w:r w:rsidR="00D557AF">
              <w:rPr>
                <w:sz w:val="19"/>
                <w:szCs w:val="19"/>
              </w:rPr>
              <w:t xml:space="preserve"> </w:t>
            </w:r>
          </w:p>
        </w:tc>
      </w:tr>
      <w:tr w:rsidR="00905C31" w14:paraId="0BC38CCE" w14:textId="77777777">
        <w:tc>
          <w:tcPr>
            <w:tcW w:w="2313" w:type="dxa"/>
            <w:tcMar>
              <w:top w:w="110" w:type="dxa"/>
              <w:left w:w="140" w:type="dxa"/>
              <w:bottom w:w="110" w:type="dxa"/>
              <w:right w:w="140" w:type="dxa"/>
            </w:tcMar>
          </w:tcPr>
          <w:p w14:paraId="0BC38CCB" w14:textId="77777777" w:rsidR="00905C31" w:rsidRDefault="0015148E">
            <w:pPr>
              <w:spacing w:line="264" w:lineRule="auto"/>
            </w:pPr>
            <w:r>
              <w:rPr>
                <w:b/>
                <w:bCs/>
                <w:sz w:val="19"/>
                <w:szCs w:val="19"/>
              </w:rPr>
              <w:t>Reklamation, varer</w:t>
            </w:r>
          </w:p>
        </w:tc>
        <w:tc>
          <w:tcPr>
            <w:tcW w:w="3663" w:type="dxa"/>
            <w:tcMar>
              <w:top w:w="110" w:type="dxa"/>
              <w:left w:w="140" w:type="dxa"/>
              <w:bottom w:w="110" w:type="dxa"/>
              <w:right w:w="140" w:type="dxa"/>
            </w:tcMar>
          </w:tcPr>
          <w:p w14:paraId="0BC38CCC" w14:textId="77777777" w:rsidR="00905C31" w:rsidRDefault="0015148E">
            <w:pPr>
              <w:spacing w:line="264" w:lineRule="auto"/>
            </w:pPr>
            <w:r>
              <w:rPr>
                <w:sz w:val="19"/>
                <w:szCs w:val="19"/>
              </w:rPr>
              <w:t>2 år efter købeloven (pkt. 25.10)</w:t>
            </w:r>
          </w:p>
        </w:tc>
        <w:tc>
          <w:tcPr>
            <w:tcW w:w="3663" w:type="dxa"/>
            <w:tcMar>
              <w:top w:w="110" w:type="dxa"/>
              <w:left w:w="140" w:type="dxa"/>
              <w:bottom w:w="110" w:type="dxa"/>
              <w:right w:w="140" w:type="dxa"/>
            </w:tcMar>
          </w:tcPr>
          <w:p w14:paraId="0BC38CCD" w14:textId="2672D986" w:rsidR="00905C31" w:rsidRPr="003B7D52" w:rsidRDefault="0015148E">
            <w:pPr>
              <w:spacing w:line="264" w:lineRule="auto"/>
              <w:rPr>
                <w:color w:val="EE0000"/>
              </w:rPr>
            </w:pPr>
            <w:r>
              <w:rPr>
                <w:sz w:val="19"/>
                <w:szCs w:val="19"/>
              </w:rPr>
              <w:t>12 måneder fra levering (pkt. 12.5)</w:t>
            </w:r>
            <w:r w:rsidR="003B7D52">
              <w:rPr>
                <w:sz w:val="19"/>
                <w:szCs w:val="19"/>
              </w:rPr>
              <w:t xml:space="preserve"> </w:t>
            </w:r>
          </w:p>
        </w:tc>
      </w:tr>
      <w:tr w:rsidR="00905C31" w14:paraId="0BC38CD2" w14:textId="77777777">
        <w:tc>
          <w:tcPr>
            <w:tcW w:w="2313" w:type="dxa"/>
            <w:shd w:val="clear" w:color="auto" w:fill="F8F7F4"/>
            <w:tcMar>
              <w:top w:w="110" w:type="dxa"/>
              <w:left w:w="140" w:type="dxa"/>
              <w:bottom w:w="110" w:type="dxa"/>
              <w:right w:w="140" w:type="dxa"/>
            </w:tcMar>
          </w:tcPr>
          <w:p w14:paraId="0BC38CCF" w14:textId="77777777" w:rsidR="00905C31" w:rsidRDefault="0015148E">
            <w:pPr>
              <w:spacing w:line="264" w:lineRule="auto"/>
            </w:pPr>
            <w:r>
              <w:rPr>
                <w:b/>
                <w:bCs/>
                <w:sz w:val="19"/>
                <w:szCs w:val="19"/>
              </w:rPr>
              <w:t>Reklamation, byggeri</w:t>
            </w:r>
          </w:p>
        </w:tc>
        <w:tc>
          <w:tcPr>
            <w:tcW w:w="3663" w:type="dxa"/>
            <w:shd w:val="clear" w:color="auto" w:fill="F8F7F4"/>
            <w:tcMar>
              <w:top w:w="110" w:type="dxa"/>
              <w:left w:w="140" w:type="dxa"/>
              <w:bottom w:w="110" w:type="dxa"/>
              <w:right w:w="140" w:type="dxa"/>
            </w:tcMar>
          </w:tcPr>
          <w:p w14:paraId="0BC38CD0" w14:textId="56D448D3" w:rsidR="00905C31" w:rsidRDefault="0015148E">
            <w:pPr>
              <w:spacing w:line="264" w:lineRule="auto"/>
            </w:pPr>
            <w:r>
              <w:rPr>
                <w:sz w:val="19"/>
                <w:szCs w:val="19"/>
              </w:rPr>
              <w:t>Som udgangspunkt 5 år efter aflevering (pkt. 25.10)</w:t>
            </w:r>
            <w:r w:rsidR="003B7D52">
              <w:rPr>
                <w:sz w:val="19"/>
                <w:szCs w:val="19"/>
              </w:rPr>
              <w:t xml:space="preserve"> </w:t>
            </w:r>
          </w:p>
        </w:tc>
        <w:tc>
          <w:tcPr>
            <w:tcW w:w="3663" w:type="dxa"/>
            <w:shd w:val="clear" w:color="auto" w:fill="F8F7F4"/>
            <w:tcMar>
              <w:top w:w="110" w:type="dxa"/>
              <w:left w:w="140" w:type="dxa"/>
              <w:bottom w:w="110" w:type="dxa"/>
              <w:right w:w="140" w:type="dxa"/>
            </w:tcMar>
          </w:tcPr>
          <w:p w14:paraId="0BC38CD1" w14:textId="28FA9973" w:rsidR="00905C31" w:rsidRDefault="0015148E">
            <w:pPr>
              <w:spacing w:line="264" w:lineRule="auto"/>
            </w:pPr>
            <w:r>
              <w:rPr>
                <w:sz w:val="19"/>
                <w:szCs w:val="19"/>
              </w:rPr>
              <w:t>5 år efter aflevering (pkt. 12.4)</w:t>
            </w:r>
            <w:r w:rsidR="003B7D52">
              <w:rPr>
                <w:sz w:val="19"/>
                <w:szCs w:val="19"/>
              </w:rPr>
              <w:t xml:space="preserve"> </w:t>
            </w:r>
          </w:p>
        </w:tc>
      </w:tr>
      <w:tr w:rsidR="00905C31" w14:paraId="0BC38CD6" w14:textId="77777777">
        <w:tc>
          <w:tcPr>
            <w:tcW w:w="2313" w:type="dxa"/>
            <w:tcMar>
              <w:top w:w="110" w:type="dxa"/>
              <w:left w:w="140" w:type="dxa"/>
              <w:bottom w:w="110" w:type="dxa"/>
              <w:right w:w="140" w:type="dxa"/>
            </w:tcMar>
          </w:tcPr>
          <w:p w14:paraId="0BC38CD3" w14:textId="77777777" w:rsidR="00905C31" w:rsidRDefault="0015148E">
            <w:pPr>
              <w:spacing w:line="264" w:lineRule="auto"/>
            </w:pPr>
            <w:r>
              <w:rPr>
                <w:b/>
                <w:bCs/>
                <w:sz w:val="19"/>
                <w:szCs w:val="19"/>
              </w:rPr>
              <w:t>Ansvarsbegrænsning</w:t>
            </w:r>
          </w:p>
        </w:tc>
        <w:tc>
          <w:tcPr>
            <w:tcW w:w="3663" w:type="dxa"/>
            <w:tcMar>
              <w:top w:w="110" w:type="dxa"/>
              <w:left w:w="140" w:type="dxa"/>
              <w:bottom w:w="110" w:type="dxa"/>
              <w:right w:w="140" w:type="dxa"/>
            </w:tcMar>
          </w:tcPr>
          <w:p w14:paraId="0BC38CD4" w14:textId="77777777" w:rsidR="00905C31" w:rsidRDefault="0015148E">
            <w:pPr>
              <w:spacing w:line="264" w:lineRule="auto"/>
            </w:pPr>
            <w:r>
              <w:rPr>
                <w:sz w:val="19"/>
                <w:szCs w:val="19"/>
              </w:rPr>
              <w:t>Gælder ikke. Dansk rets almindelige regler (pkt. 25.12)</w:t>
            </w:r>
          </w:p>
        </w:tc>
        <w:tc>
          <w:tcPr>
            <w:tcW w:w="3663" w:type="dxa"/>
            <w:tcMar>
              <w:top w:w="110" w:type="dxa"/>
              <w:left w:w="140" w:type="dxa"/>
              <w:bottom w:w="110" w:type="dxa"/>
              <w:right w:w="140" w:type="dxa"/>
            </w:tcMar>
          </w:tcPr>
          <w:p w14:paraId="0BC38CD5" w14:textId="4A683C03" w:rsidR="00905C31" w:rsidRDefault="0015148E">
            <w:pPr>
              <w:spacing w:line="264" w:lineRule="auto"/>
            </w:pPr>
            <w:r>
              <w:rPr>
                <w:sz w:val="19"/>
                <w:szCs w:val="19"/>
              </w:rPr>
              <w:t>Gælder. Intet indirekte tab, loft over erstatning (afsnit 18)</w:t>
            </w:r>
          </w:p>
        </w:tc>
      </w:tr>
      <w:tr w:rsidR="00905C31" w14:paraId="0BC38CDA" w14:textId="77777777">
        <w:tc>
          <w:tcPr>
            <w:tcW w:w="2313" w:type="dxa"/>
            <w:shd w:val="clear" w:color="auto" w:fill="F8F7F4"/>
            <w:tcMar>
              <w:top w:w="110" w:type="dxa"/>
              <w:left w:w="140" w:type="dxa"/>
              <w:bottom w:w="110" w:type="dxa"/>
              <w:right w:w="140" w:type="dxa"/>
            </w:tcMar>
          </w:tcPr>
          <w:p w14:paraId="0BC38CD7" w14:textId="77777777" w:rsidR="00905C31" w:rsidRDefault="0015148E">
            <w:pPr>
              <w:spacing w:line="264" w:lineRule="auto"/>
            </w:pPr>
            <w:r>
              <w:rPr>
                <w:b/>
                <w:bCs/>
                <w:sz w:val="19"/>
                <w:szCs w:val="19"/>
              </w:rPr>
              <w:t>Gebyrer ved for sen betaling</w:t>
            </w:r>
          </w:p>
        </w:tc>
        <w:tc>
          <w:tcPr>
            <w:tcW w:w="3663" w:type="dxa"/>
            <w:shd w:val="clear" w:color="auto" w:fill="F8F7F4"/>
            <w:tcMar>
              <w:top w:w="110" w:type="dxa"/>
              <w:left w:w="140" w:type="dxa"/>
              <w:bottom w:w="110" w:type="dxa"/>
              <w:right w:w="140" w:type="dxa"/>
            </w:tcMar>
          </w:tcPr>
          <w:p w14:paraId="0BC38CD8" w14:textId="77777777" w:rsidR="00905C31" w:rsidRDefault="0015148E">
            <w:pPr>
              <w:spacing w:line="264" w:lineRule="auto"/>
            </w:pPr>
            <w:r>
              <w:rPr>
                <w:sz w:val="19"/>
                <w:szCs w:val="19"/>
              </w:rPr>
              <w:t>Rykker 100 kr., inkasso 100 kr. (pkt. 25.5)</w:t>
            </w:r>
          </w:p>
        </w:tc>
        <w:tc>
          <w:tcPr>
            <w:tcW w:w="3663" w:type="dxa"/>
            <w:shd w:val="clear" w:color="auto" w:fill="F8F7F4"/>
            <w:tcMar>
              <w:top w:w="110" w:type="dxa"/>
              <w:left w:w="140" w:type="dxa"/>
              <w:bottom w:w="110" w:type="dxa"/>
              <w:right w:w="140" w:type="dxa"/>
            </w:tcMar>
          </w:tcPr>
          <w:p w14:paraId="0BC38CD9" w14:textId="77777777" w:rsidR="00905C31" w:rsidRDefault="0015148E">
            <w:pPr>
              <w:spacing w:line="264" w:lineRule="auto"/>
            </w:pPr>
            <w:r>
              <w:rPr>
                <w:sz w:val="19"/>
                <w:szCs w:val="19"/>
              </w:rPr>
              <w:t>Rykker 100 kr., inkasso 100 kr. og kompensation 310 kr. (pkt. 6.7)</w:t>
            </w:r>
          </w:p>
        </w:tc>
      </w:tr>
      <w:tr w:rsidR="00905C31" w14:paraId="0BC38CDE" w14:textId="77777777">
        <w:tc>
          <w:tcPr>
            <w:tcW w:w="2313" w:type="dxa"/>
            <w:tcMar>
              <w:top w:w="110" w:type="dxa"/>
              <w:left w:w="140" w:type="dxa"/>
              <w:bottom w:w="110" w:type="dxa"/>
              <w:right w:w="140" w:type="dxa"/>
            </w:tcMar>
          </w:tcPr>
          <w:p w14:paraId="0BC38CDB" w14:textId="77777777" w:rsidR="00905C31" w:rsidRDefault="0015148E">
            <w:pPr>
              <w:spacing w:line="264" w:lineRule="auto"/>
            </w:pPr>
            <w:r>
              <w:rPr>
                <w:b/>
                <w:bCs/>
                <w:sz w:val="19"/>
                <w:szCs w:val="19"/>
              </w:rPr>
              <w:t>Tvister</w:t>
            </w:r>
          </w:p>
        </w:tc>
        <w:tc>
          <w:tcPr>
            <w:tcW w:w="3663" w:type="dxa"/>
            <w:tcMar>
              <w:top w:w="110" w:type="dxa"/>
              <w:left w:w="140" w:type="dxa"/>
              <w:bottom w:w="110" w:type="dxa"/>
              <w:right w:w="140" w:type="dxa"/>
            </w:tcMar>
          </w:tcPr>
          <w:p w14:paraId="0BC38CDC" w14:textId="77777777" w:rsidR="00905C31" w:rsidRDefault="0015148E">
            <w:pPr>
              <w:spacing w:line="264" w:lineRule="auto"/>
            </w:pPr>
            <w:r>
              <w:rPr>
                <w:sz w:val="19"/>
                <w:szCs w:val="19"/>
              </w:rPr>
              <w:t>Danske domstole. Klage til Byggeriets Ankenævn eller Nævnenes Hus (pkt. 25.13-25.14)</w:t>
            </w:r>
          </w:p>
        </w:tc>
        <w:tc>
          <w:tcPr>
            <w:tcW w:w="3663" w:type="dxa"/>
            <w:tcMar>
              <w:top w:w="110" w:type="dxa"/>
              <w:left w:w="140" w:type="dxa"/>
              <w:bottom w:w="110" w:type="dxa"/>
              <w:right w:w="140" w:type="dxa"/>
            </w:tcMar>
          </w:tcPr>
          <w:p w14:paraId="0BC38CDD" w14:textId="77777777" w:rsidR="00905C31" w:rsidRDefault="0015148E">
            <w:pPr>
              <w:spacing w:line="264" w:lineRule="auto"/>
            </w:pPr>
            <w:r>
              <w:rPr>
                <w:sz w:val="19"/>
                <w:szCs w:val="19"/>
              </w:rPr>
              <w:t>Voldgiftsnævnet for Byggeri og Anlæg, ellers Retten i Holstebro (afsnit 24)</w:t>
            </w:r>
          </w:p>
        </w:tc>
      </w:tr>
    </w:tbl>
    <w:p w14:paraId="0BC38CDF" w14:textId="77777777" w:rsidR="00905C31" w:rsidRDefault="00905C31">
      <w:pPr>
        <w:spacing w:after="200"/>
      </w:pPr>
    </w:p>
    <w:p w14:paraId="0BC38CE0" w14:textId="77777777" w:rsidR="00905C31" w:rsidRDefault="0015148E">
      <w:pPr>
        <w:spacing w:after="200" w:line="264" w:lineRule="auto"/>
      </w:pPr>
      <w:r>
        <w:rPr>
          <w:color w:val="5C6873"/>
          <w:sz w:val="16"/>
          <w:szCs w:val="16"/>
        </w:rPr>
        <w:t xml:space="preserve">Afsnit uden mærkat gælder både private og erhverv. Mærkaterne er </w:t>
      </w:r>
      <w:r>
        <w:rPr>
          <w:b/>
          <w:bCs/>
          <w:color w:val="2A6079"/>
          <w:spacing w:val="30"/>
          <w:sz w:val="16"/>
          <w:szCs w:val="16"/>
        </w:rPr>
        <w:t xml:space="preserve">KUN </w:t>
      </w:r>
      <w:proofErr w:type="gramStart"/>
      <w:r>
        <w:rPr>
          <w:b/>
          <w:bCs/>
          <w:color w:val="2A6079"/>
          <w:spacing w:val="30"/>
          <w:sz w:val="16"/>
          <w:szCs w:val="16"/>
        </w:rPr>
        <w:t>ERHVERV</w:t>
      </w:r>
      <w:r>
        <w:rPr>
          <w:color w:val="5C6873"/>
          <w:sz w:val="16"/>
          <w:szCs w:val="16"/>
        </w:rPr>
        <w:t xml:space="preserve">  og</w:t>
      </w:r>
      <w:proofErr w:type="gramEnd"/>
      <w:r>
        <w:rPr>
          <w:color w:val="5C6873"/>
          <w:sz w:val="16"/>
          <w:szCs w:val="16"/>
        </w:rPr>
        <w:t xml:space="preserve">  </w:t>
      </w:r>
      <w:r>
        <w:rPr>
          <w:b/>
          <w:bCs/>
          <w:color w:val="C8890A"/>
          <w:spacing w:val="30"/>
          <w:sz w:val="16"/>
          <w:szCs w:val="16"/>
        </w:rPr>
        <w:t>KUN PRIVAT</w:t>
      </w:r>
      <w:r>
        <w:rPr>
          <w:color w:val="5C6873"/>
          <w:sz w:val="16"/>
          <w:szCs w:val="16"/>
        </w:rPr>
        <w:t>.</w:t>
      </w:r>
    </w:p>
    <w:p w14:paraId="0BC38CE1" w14:textId="77777777" w:rsidR="00905C31" w:rsidRDefault="0015148E">
      <w:pPr>
        <w:pStyle w:val="Overskrift1"/>
        <w:keepNext/>
        <w:pBdr>
          <w:bottom w:val="single" w:sz="8" w:space="6" w:color="C8890A"/>
        </w:pBdr>
        <w:tabs>
          <w:tab w:val="right" w:pos="9639"/>
        </w:tabs>
        <w:spacing w:before="360" w:after="180"/>
      </w:pPr>
      <w:r>
        <w:rPr>
          <w:color w:val="C8890A"/>
        </w:rPr>
        <w:lastRenderedPageBreak/>
        <w:t xml:space="preserve">1. </w:t>
      </w:r>
      <w:r>
        <w:t>Anvendelsesområde</w:t>
      </w:r>
    </w:p>
    <w:p w14:paraId="0BC38CE2" w14:textId="77777777" w:rsidR="00905C31" w:rsidRDefault="0015148E">
      <w:pPr>
        <w:tabs>
          <w:tab w:val="left" w:pos="700"/>
        </w:tabs>
        <w:spacing w:after="150" w:line="288" w:lineRule="auto"/>
        <w:ind w:left="700" w:hanging="700"/>
      </w:pPr>
      <w:r>
        <w:rPr>
          <w:b/>
          <w:bCs/>
          <w:color w:val="C8890A"/>
        </w:rPr>
        <w:t>1.1</w:t>
      </w:r>
      <w:r>
        <w:tab/>
        <w:t>Disse handelsbetingelser ("Betingelserne") gælder for alle tilbud, ordrebekræftelser, aftaler, leverancer, arbejder og ydelser fra Fanwave ApS, CVR-nr. 45976599, Håndværkervej 9, 7700 Thisted ("Fanwave"), til kunden ("Kunden"), medmindre parterne skriftligt har aftalt andet.</w:t>
      </w:r>
    </w:p>
    <w:p w14:paraId="0BC38CE3" w14:textId="77777777" w:rsidR="00905C31" w:rsidRDefault="0015148E">
      <w:pPr>
        <w:tabs>
          <w:tab w:val="left" w:pos="700"/>
        </w:tabs>
        <w:spacing w:after="150" w:line="288" w:lineRule="auto"/>
        <w:ind w:left="700" w:hanging="700"/>
      </w:pPr>
      <w:r>
        <w:rPr>
          <w:b/>
          <w:bCs/>
          <w:color w:val="C8890A"/>
        </w:rPr>
        <w:t>1.2</w:t>
      </w:r>
      <w:r>
        <w:tab/>
        <w:t xml:space="preserve">Betingelserne omfatter blandt andet projektering, levering, montage, installation, idriftsættelse og service af batterianlæg (BESS), solcelleanlæg, varmepumper, nødstrøms- og </w:t>
      </w:r>
      <w:proofErr w:type="spellStart"/>
      <w:r>
        <w:t>ødriftsanlæg</w:t>
      </w:r>
      <w:proofErr w:type="spellEnd"/>
      <w:r>
        <w:t xml:space="preserve">, </w:t>
      </w:r>
      <w:proofErr w:type="spellStart"/>
      <w:r>
        <w:t>nettilslutninger</w:t>
      </w:r>
      <w:proofErr w:type="spellEnd"/>
      <w:r>
        <w:t xml:space="preserve">, gravearbejde og kabeltræk, tømrer- og byggeopgaver, vask og rensning af solcelleanlæg, overvågnings- og serviceabonnementer samt formidling og udlejning af </w:t>
      </w:r>
      <w:proofErr w:type="spellStart"/>
      <w:r>
        <w:t>elkapacitet</w:t>
      </w:r>
      <w:proofErr w:type="spellEnd"/>
      <w:r>
        <w:t xml:space="preserve"> ("ampere-udlejning").</w:t>
      </w:r>
    </w:p>
    <w:p w14:paraId="0BC38CE4" w14:textId="77777777" w:rsidR="00905C31" w:rsidRDefault="0015148E">
      <w:pPr>
        <w:tabs>
          <w:tab w:val="left" w:pos="700"/>
        </w:tabs>
        <w:spacing w:after="150" w:line="288" w:lineRule="auto"/>
        <w:ind w:left="700" w:hanging="700"/>
      </w:pPr>
      <w:r>
        <w:rPr>
          <w:b/>
          <w:bCs/>
          <w:color w:val="C8890A"/>
        </w:rPr>
        <w:t>1.3</w:t>
      </w:r>
      <w:r>
        <w:tab/>
        <w:t>Afsnit 1-24 gælder for erhvervskunder. Er Kunden forbruger, gælder afsnit 1-24 med de fravigelser og tilføjelser, der fremgår af afsnit 25, som har forrang ved uoverensstemmelse.</w:t>
      </w:r>
    </w:p>
    <w:p w14:paraId="0BC38CE5" w14:textId="430ABA52" w:rsidR="00905C31" w:rsidRDefault="0015148E">
      <w:pPr>
        <w:tabs>
          <w:tab w:val="left" w:pos="700"/>
        </w:tabs>
        <w:spacing w:after="150" w:line="288" w:lineRule="auto"/>
        <w:ind w:left="700" w:hanging="700"/>
      </w:pPr>
      <w:r>
        <w:rPr>
          <w:b/>
          <w:bCs/>
          <w:color w:val="C8890A"/>
        </w:rPr>
        <w:t>1.4</w:t>
      </w:r>
      <w:r>
        <w:tab/>
        <w:t>Kundens egne indkøbs-, udbuds- eller standardbetingelser finder ikke anvendelse, uanset om de fremgår af Kundens ordre, korrespondance eller udbudsmateriale, medmindre Fanwave skriftligt og udtrykkeligt har accepteret dem.</w:t>
      </w:r>
      <w:r w:rsidR="00D43FB4">
        <w:t xml:space="preserve"> </w:t>
      </w:r>
    </w:p>
    <w:p w14:paraId="0BC38CE6" w14:textId="77777777" w:rsidR="00905C31" w:rsidRDefault="0015148E">
      <w:pPr>
        <w:tabs>
          <w:tab w:val="left" w:pos="700"/>
        </w:tabs>
        <w:spacing w:after="150" w:line="288" w:lineRule="auto"/>
        <w:ind w:left="700" w:hanging="700"/>
      </w:pPr>
      <w:r>
        <w:rPr>
          <w:b/>
          <w:bCs/>
          <w:color w:val="C8890A"/>
        </w:rPr>
        <w:t>1.5</w:t>
      </w:r>
      <w:r>
        <w:tab/>
        <w:t>Fanwave udfører opgaver med en entreprisesum fra ca. 20.000 kr. ekskl. moms til ca. 10 mio. kr. ekskl. moms. Aftalegrundlaget afhænger af opgavens størrelse og karakter, jf. afsnit 2.</w:t>
      </w:r>
    </w:p>
    <w:p w14:paraId="0BC38CE7" w14:textId="77777777" w:rsidR="00905C31" w:rsidRDefault="0015148E">
      <w:pPr>
        <w:pStyle w:val="Overskrift1"/>
        <w:keepNext/>
        <w:pBdr>
          <w:bottom w:val="single" w:sz="8" w:space="6" w:color="C8890A"/>
        </w:pBdr>
        <w:tabs>
          <w:tab w:val="right" w:pos="9639"/>
        </w:tabs>
        <w:spacing w:before="360" w:after="180"/>
      </w:pPr>
      <w:r>
        <w:rPr>
          <w:color w:val="C8890A"/>
        </w:rPr>
        <w:t xml:space="preserve">2. </w:t>
      </w:r>
      <w:r>
        <w:t>Aftalegrundlag og rangorden</w:t>
      </w:r>
    </w:p>
    <w:p w14:paraId="0BC38CE8" w14:textId="77777777" w:rsidR="00905C31" w:rsidRDefault="0015148E">
      <w:pPr>
        <w:tabs>
          <w:tab w:val="left" w:pos="700"/>
        </w:tabs>
        <w:spacing w:after="150" w:line="288" w:lineRule="auto"/>
        <w:ind w:left="700" w:hanging="700"/>
      </w:pPr>
      <w:r>
        <w:rPr>
          <w:b/>
          <w:bCs/>
          <w:color w:val="C8890A"/>
        </w:rPr>
        <w:t>2.1</w:t>
      </w:r>
      <w:r>
        <w:tab/>
        <w:t xml:space="preserve">Aftalegrundlaget mellem parterne består i prioriteret rækkefølge af: (a) skriftlig aftale eller entreprisekontrakt underskrevet af begge parter, (b) </w:t>
      </w:r>
      <w:proofErr w:type="spellStart"/>
      <w:r>
        <w:t>Fanwaves</w:t>
      </w:r>
      <w:proofErr w:type="spellEnd"/>
      <w:r>
        <w:t xml:space="preserve"> ordrebekræftelse, (c) </w:t>
      </w:r>
      <w:proofErr w:type="spellStart"/>
      <w:r>
        <w:t>Fanwaves</w:t>
      </w:r>
      <w:proofErr w:type="spellEnd"/>
      <w:r>
        <w:t xml:space="preserve"> tilbud med tilhørende beskrivelser og forbehold, (d) disse Betingelser, (e) det vedtagne AB-regelsæt, jf. pkt. 2.2-2.4, og (f) dansk rets almindelige regler.</w:t>
      </w:r>
    </w:p>
    <w:p w14:paraId="0BC38CE9" w14:textId="77777777" w:rsidR="00905C31" w:rsidRDefault="0015148E">
      <w:pPr>
        <w:tabs>
          <w:tab w:val="left" w:pos="700"/>
        </w:tabs>
        <w:spacing w:after="150" w:line="288" w:lineRule="auto"/>
        <w:ind w:left="700" w:hanging="700"/>
      </w:pPr>
      <w:r>
        <w:rPr>
          <w:b/>
          <w:bCs/>
          <w:color w:val="C8890A"/>
        </w:rPr>
        <w:t>2.2</w:t>
      </w:r>
      <w:r>
        <w:tab/>
        <w:t>For bygge- og anlægsarbejder for erhvervskunder er AB Forenklet (2018) vedtaget som aftalegrundlag, når entreprisesummen er under 3.000.000 kr. ekskl. moms, eller når arbejdet i øvrigt er af mindre eller enkel karakter.</w:t>
      </w:r>
    </w:p>
    <w:p w14:paraId="0BC38CEA" w14:textId="77777777" w:rsidR="00905C31" w:rsidRDefault="0015148E">
      <w:pPr>
        <w:tabs>
          <w:tab w:val="left" w:pos="700"/>
        </w:tabs>
        <w:spacing w:after="150" w:line="288" w:lineRule="auto"/>
        <w:ind w:left="700" w:hanging="700"/>
      </w:pPr>
      <w:r>
        <w:rPr>
          <w:b/>
          <w:bCs/>
          <w:color w:val="C8890A"/>
        </w:rPr>
        <w:t>2.3</w:t>
      </w:r>
      <w:r>
        <w:tab/>
        <w:t>For bygge- og anlægsarbejder for erhvervskunder med en entreprisesum på 3.000.000 kr. ekskl. moms eller derover, eller hvor arbejdet er komplekst, er AB 18 vedtaget som aftalegrundlag. Er der aftalt totalentreprise, gælder ABT 18. Er der aftalt selvstændige rådgiverydelser, gælder ABR 18.</w:t>
      </w:r>
    </w:p>
    <w:p w14:paraId="0BC38CEB" w14:textId="77777777" w:rsidR="00905C31" w:rsidRDefault="0015148E">
      <w:pPr>
        <w:tabs>
          <w:tab w:val="left" w:pos="700"/>
        </w:tabs>
        <w:spacing w:after="150" w:line="288" w:lineRule="auto"/>
        <w:ind w:left="700" w:hanging="700"/>
      </w:pPr>
      <w:r>
        <w:rPr>
          <w:b/>
          <w:bCs/>
          <w:color w:val="C8890A"/>
        </w:rPr>
        <w:t>2.4</w:t>
      </w:r>
      <w:r>
        <w:tab/>
        <w:t>For bygge- og anlægsarbejder for forbrugere anvendes AB Forbruger i stedet for AB Forenklet, AB 18 og ABT 18, jf. afsnit 25.</w:t>
      </w:r>
    </w:p>
    <w:p w14:paraId="0BC38CEC" w14:textId="77777777" w:rsidR="00905C31" w:rsidRDefault="0015148E">
      <w:pPr>
        <w:tabs>
          <w:tab w:val="left" w:pos="700"/>
        </w:tabs>
        <w:spacing w:after="150" w:line="288" w:lineRule="auto"/>
        <w:ind w:left="700" w:hanging="700"/>
      </w:pPr>
      <w:r>
        <w:rPr>
          <w:b/>
          <w:bCs/>
          <w:color w:val="C8890A"/>
        </w:rPr>
        <w:t>2.5</w:t>
      </w:r>
      <w:r>
        <w:tab/>
        <w:t>For rene vareleverancer uden montage eller installation finder AB-regelsættene ikke anvendelse. Her gælder disse Betingelser og købeloven.</w:t>
      </w:r>
    </w:p>
    <w:p w14:paraId="0BC38CED" w14:textId="77777777" w:rsidR="00905C31" w:rsidRDefault="00905C31">
      <w:pPr>
        <w:spacing w:after="100"/>
      </w:pPr>
    </w:p>
    <w:tbl>
      <w:tblPr>
        <w:tblW w:w="9639" w:type="dxa"/>
        <w:tblBorders>
          <w:top w:val="single" w:sz="4" w:space="0" w:color="E9A81C"/>
          <w:left w:val="single" w:sz="18" w:space="0" w:color="E9A81C"/>
          <w:bottom w:val="single" w:sz="4" w:space="0" w:color="E9A81C"/>
          <w:right w:val="single" w:sz="4" w:space="0" w:color="E9A81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9"/>
      </w:tblGrid>
      <w:tr w:rsidR="00905C31" w14:paraId="0BC38CF0" w14:textId="77777777">
        <w:tc>
          <w:tcPr>
            <w:tcW w:w="9639" w:type="dxa"/>
            <w:shd w:val="clear" w:color="auto" w:fill="FCF6E8"/>
            <w:tcMar>
              <w:top w:w="180" w:type="dxa"/>
              <w:left w:w="220" w:type="dxa"/>
              <w:bottom w:w="180" w:type="dxa"/>
              <w:right w:w="220" w:type="dxa"/>
            </w:tcMar>
          </w:tcPr>
          <w:p w14:paraId="0BC38CEE" w14:textId="77777777" w:rsidR="00905C31" w:rsidRDefault="0015148E">
            <w:pPr>
              <w:spacing w:after="100"/>
            </w:pPr>
            <w:r>
              <w:rPr>
                <w:b/>
                <w:bCs/>
                <w:color w:val="8A6208"/>
                <w:spacing w:val="30"/>
                <w:sz w:val="16"/>
                <w:szCs w:val="16"/>
              </w:rPr>
              <w:t>FRAVIGELSER AF AB-REGLERNE (ERHVERVSKUNDER)</w:t>
            </w:r>
          </w:p>
          <w:p w14:paraId="0BC38CEF" w14:textId="77777777" w:rsidR="00905C31" w:rsidRDefault="0015148E">
            <w:pPr>
              <w:spacing w:line="288" w:lineRule="auto"/>
            </w:pPr>
            <w:r>
              <w:rPr>
                <w:sz w:val="19"/>
                <w:szCs w:val="19"/>
              </w:rPr>
              <w:t>Følgende bestemmelser i disse Betingelser fraviger det vedtagne AB-regelsæt og har forrang for dette: afsnit 5 (priser og prisregulering), afsnit 6 (betaling, betalingsplan, morarente og gebyrer), afsnit 8 (leveringstider og tidsfristforlængelse), afsnit 12.5-12.7 (mangelsansvar for produkter og ydelsesgarantier), afsnit 17 (sikkerhedsstillelse) og afsnit 18 (ansvarsbegrænsning). Fravigelserne fremhæves her for at opfylde kravet om, at fravigelser fra AB-reglerne skal fremgå klart og tydeligt af aftalegrundlaget.</w:t>
            </w:r>
          </w:p>
        </w:tc>
      </w:tr>
    </w:tbl>
    <w:p w14:paraId="0BC38CF1" w14:textId="77777777" w:rsidR="00905C31" w:rsidRDefault="00905C31">
      <w:pPr>
        <w:spacing w:after="190"/>
      </w:pPr>
    </w:p>
    <w:p w14:paraId="0BC38CF2" w14:textId="77777777" w:rsidR="00905C31" w:rsidRDefault="0015148E">
      <w:pPr>
        <w:pStyle w:val="Overskrift1"/>
        <w:keepNext/>
        <w:pBdr>
          <w:bottom w:val="single" w:sz="8" w:space="6" w:color="C8890A"/>
        </w:pBdr>
        <w:tabs>
          <w:tab w:val="right" w:pos="9639"/>
        </w:tabs>
        <w:spacing w:before="360" w:after="180"/>
      </w:pPr>
      <w:r>
        <w:rPr>
          <w:color w:val="C8890A"/>
        </w:rPr>
        <w:lastRenderedPageBreak/>
        <w:t xml:space="preserve">3. </w:t>
      </w:r>
      <w:r>
        <w:t>Tilbud og aftaleindgåelse</w:t>
      </w:r>
    </w:p>
    <w:p w14:paraId="0BC38CF3" w14:textId="77777777" w:rsidR="00905C31" w:rsidRDefault="0015148E">
      <w:pPr>
        <w:tabs>
          <w:tab w:val="left" w:pos="700"/>
        </w:tabs>
        <w:spacing w:after="150" w:line="288" w:lineRule="auto"/>
        <w:ind w:left="700" w:hanging="700"/>
      </w:pPr>
      <w:r>
        <w:rPr>
          <w:b/>
          <w:bCs/>
          <w:color w:val="C8890A"/>
        </w:rPr>
        <w:t>3.1</w:t>
      </w:r>
      <w:r>
        <w:tab/>
      </w:r>
      <w:proofErr w:type="spellStart"/>
      <w:r>
        <w:t>Fanwaves</w:t>
      </w:r>
      <w:proofErr w:type="spellEnd"/>
      <w:r>
        <w:t xml:space="preserve"> tilbud er gældende i 30 dage fra tilbudsdatoen, medmindre andet er angivet i tilbuddet. Tilbud kan tilbagekaldes, indtil Kunden har accepteret dem.</w:t>
      </w:r>
    </w:p>
    <w:p w14:paraId="0BC38CF4" w14:textId="4B9C5631" w:rsidR="00905C31" w:rsidRDefault="0015148E">
      <w:pPr>
        <w:tabs>
          <w:tab w:val="left" w:pos="700"/>
        </w:tabs>
        <w:spacing w:after="150" w:line="288" w:lineRule="auto"/>
        <w:ind w:left="700" w:hanging="700"/>
      </w:pPr>
      <w:r>
        <w:rPr>
          <w:b/>
          <w:bCs/>
          <w:color w:val="C8890A"/>
        </w:rPr>
        <w:t>3.2</w:t>
      </w:r>
      <w:r>
        <w:tab/>
        <w:t>Tilbud afgives på grundlag af de oplysninger, Kunden har stillet til rådighed, herunder om forbrug, effektbehov, bygningens tilstand, eksisterende installationer, tilslutningsforhold og adgangsforhold. Viser oplysningerne sig at være urigtige eller ufuldstændige, kan Fanwave regulere pris og tidsplan.</w:t>
      </w:r>
      <w:r w:rsidR="00467416">
        <w:t xml:space="preserve"> </w:t>
      </w:r>
    </w:p>
    <w:p w14:paraId="0BC38CF5" w14:textId="178B6608" w:rsidR="00905C31" w:rsidRDefault="0015148E">
      <w:pPr>
        <w:tabs>
          <w:tab w:val="left" w:pos="700"/>
        </w:tabs>
        <w:spacing w:after="150" w:line="288" w:lineRule="auto"/>
        <w:ind w:left="700" w:hanging="700"/>
      </w:pPr>
      <w:r>
        <w:rPr>
          <w:b/>
          <w:bCs/>
          <w:color w:val="C8890A"/>
        </w:rPr>
        <w:t>3.3</w:t>
      </w:r>
      <w:r>
        <w:tab/>
        <w:t>Aftale er indgået, når Kunden skriftligt</w:t>
      </w:r>
      <w:r w:rsidR="00043379">
        <w:t xml:space="preserve"> eller elektronisk</w:t>
      </w:r>
      <w:r>
        <w:t xml:space="preserve"> har accepteret </w:t>
      </w:r>
      <w:proofErr w:type="spellStart"/>
      <w:r>
        <w:t>Fanwaves</w:t>
      </w:r>
      <w:proofErr w:type="spellEnd"/>
      <w:r>
        <w:t xml:space="preserve"> tilbud</w:t>
      </w:r>
      <w:r w:rsidR="00043379">
        <w:t>.</w:t>
      </w:r>
      <w:r>
        <w:t xml:space="preserve"> </w:t>
      </w:r>
    </w:p>
    <w:p w14:paraId="0BC38CF6" w14:textId="77777777" w:rsidR="00905C31" w:rsidRDefault="0015148E">
      <w:pPr>
        <w:tabs>
          <w:tab w:val="left" w:pos="700"/>
        </w:tabs>
        <w:spacing w:after="150" w:line="288" w:lineRule="auto"/>
        <w:ind w:left="700" w:hanging="700"/>
      </w:pPr>
      <w:r>
        <w:rPr>
          <w:b/>
          <w:bCs/>
          <w:color w:val="C8890A"/>
        </w:rPr>
        <w:t>3.4</w:t>
      </w:r>
      <w:r>
        <w:tab/>
        <w:t>Skitser, dimensioneringer, produktionsberegninger, ydelsesestimater og økonomiske beregninger — herunder forventet elproduktion, besparelse, tilbagebetalingstid, kapacitetsudnyttelse og indtjening ved ampere-udlejning — er vejledende overslag baseret på standardforudsætninger om vejrforhold, forbrugsmønstre, elpriser, tariffer og afgifter. De udgør ikke en garanti eller en tilsikret egenskab, medmindre andet udtrykkeligt og skriftligt er aftalt.</w:t>
      </w:r>
    </w:p>
    <w:p w14:paraId="0BC38CF7" w14:textId="77777777" w:rsidR="00905C31" w:rsidRDefault="0015148E">
      <w:pPr>
        <w:tabs>
          <w:tab w:val="left" w:pos="700"/>
        </w:tabs>
        <w:spacing w:after="150" w:line="288" w:lineRule="auto"/>
        <w:ind w:left="700" w:hanging="700"/>
      </w:pPr>
      <w:r>
        <w:rPr>
          <w:b/>
          <w:bCs/>
          <w:color w:val="C8890A"/>
        </w:rPr>
        <w:t>3.5</w:t>
      </w:r>
      <w:r>
        <w:tab/>
        <w:t>Illustrationer, datablade, produktbilleder og tekniske specifikationer fra producenter er vejledende. Fanwave forbeholder sig ret til at levere tilsvarende eller bedre komponenter, hvis en anført komponent udgår, er i restordre eller ikke kan leveres inden for tidsplanen. Væsentlige ændringer meddeles Kunden.</w:t>
      </w:r>
    </w:p>
    <w:p w14:paraId="0BC38CF8" w14:textId="77777777" w:rsidR="00905C31" w:rsidRDefault="0015148E">
      <w:pPr>
        <w:pStyle w:val="Overskrift1"/>
        <w:keepNext/>
        <w:pBdr>
          <w:bottom w:val="single" w:sz="8" w:space="6" w:color="C8890A"/>
        </w:pBdr>
        <w:tabs>
          <w:tab w:val="right" w:pos="9639"/>
        </w:tabs>
        <w:spacing w:before="360" w:after="180"/>
      </w:pPr>
      <w:r>
        <w:rPr>
          <w:color w:val="C8890A"/>
        </w:rPr>
        <w:t xml:space="preserve">4. </w:t>
      </w:r>
      <w:r>
        <w:t>Kundens medvirken og forhold på arbejdsstedet</w:t>
      </w:r>
    </w:p>
    <w:p w14:paraId="0BC38CF9" w14:textId="77777777" w:rsidR="00905C31" w:rsidRDefault="0015148E">
      <w:pPr>
        <w:tabs>
          <w:tab w:val="left" w:pos="700"/>
        </w:tabs>
        <w:spacing w:after="150" w:line="288" w:lineRule="auto"/>
        <w:ind w:left="700" w:hanging="700"/>
      </w:pPr>
      <w:r>
        <w:rPr>
          <w:b/>
          <w:bCs/>
          <w:color w:val="C8890A"/>
        </w:rPr>
        <w:t>4.1</w:t>
      </w:r>
      <w:r>
        <w:tab/>
        <w:t xml:space="preserve">Kunden stiller vederlagsfrit følgende til rådighed i hele udførelsesperioden: fri og farbar adgangsvej for lastbil, kran og materiel, plads til oplagring og opstilling af materiel, byggestrøm og vand, adgang til tavlerum, </w:t>
      </w:r>
      <w:proofErr w:type="spellStart"/>
      <w:r>
        <w:t>teknikrum</w:t>
      </w:r>
      <w:proofErr w:type="spellEnd"/>
      <w:r>
        <w:t xml:space="preserve"> og målerskab samt sædvanlige velfærdsforanstaltninger ved længerevarende arbejder.</w:t>
      </w:r>
    </w:p>
    <w:p w14:paraId="0BC38CFA" w14:textId="77777777" w:rsidR="00905C31" w:rsidRDefault="0015148E">
      <w:pPr>
        <w:tabs>
          <w:tab w:val="left" w:pos="700"/>
        </w:tabs>
        <w:spacing w:after="150" w:line="288" w:lineRule="auto"/>
        <w:ind w:left="700" w:hanging="700"/>
      </w:pPr>
      <w:r>
        <w:rPr>
          <w:b/>
          <w:bCs/>
          <w:color w:val="C8890A"/>
        </w:rPr>
        <w:t>4.2</w:t>
      </w:r>
      <w:r>
        <w:tab/>
        <w:t>Kunden skal inden arbejdets påbegyndelse skriftligt oplyse om skjulte installationer, herunder el, vand, varme, kloak, dræn, brønde, gulvvarme, ventilation og datakabler, samt om konstruktionsmæssige forhold og forekomst af asbest, PCB, bly eller andre miljøfremmede stoffer. Fanwave er ikke ansvarlig for skader på installationer eller konstruktioner, som Kunden ikke har oplyst om.</w:t>
      </w:r>
    </w:p>
    <w:p w14:paraId="0BC38CFB" w14:textId="77777777" w:rsidR="00905C31" w:rsidRDefault="0015148E">
      <w:pPr>
        <w:tabs>
          <w:tab w:val="left" w:pos="700"/>
        </w:tabs>
        <w:spacing w:after="150" w:line="288" w:lineRule="auto"/>
        <w:ind w:left="700" w:hanging="700"/>
      </w:pPr>
      <w:r>
        <w:rPr>
          <w:b/>
          <w:bCs/>
          <w:color w:val="C8890A"/>
        </w:rPr>
        <w:t>4.3</w:t>
      </w:r>
      <w:r>
        <w:tab/>
        <w:t>Ved gravearbejde foretager Fanwave forespørgsel i Ledningsejerregistret (LER), medmindre andet er aftalt. Kunden er ansvarlig for at oplyse om private, ikke-registrerede ledninger og anlæg på ejendommen. Udbedring af skader på sådanne ledninger er ekstraarbejde for Kundens regning.</w:t>
      </w:r>
    </w:p>
    <w:p w14:paraId="0BC38CFC" w14:textId="77777777" w:rsidR="00905C31" w:rsidRDefault="0015148E">
      <w:pPr>
        <w:tabs>
          <w:tab w:val="left" w:pos="700"/>
        </w:tabs>
        <w:spacing w:after="150" w:line="288" w:lineRule="auto"/>
        <w:ind w:left="700" w:hanging="700"/>
      </w:pPr>
      <w:r>
        <w:rPr>
          <w:b/>
          <w:bCs/>
          <w:color w:val="C8890A"/>
        </w:rPr>
        <w:t>4.4</w:t>
      </w:r>
      <w:r>
        <w:tab/>
        <w:t xml:space="preserve">Kunden er ansvarlig for, at tagkonstruktion, fundament, bærende konstruktioner og eksisterende elinstallation har den </w:t>
      </w:r>
      <w:proofErr w:type="gramStart"/>
      <w:r>
        <w:t>fornødne</w:t>
      </w:r>
      <w:proofErr w:type="gramEnd"/>
      <w:r>
        <w:t xml:space="preserve"> bæreevne og tilstand til den aftalte leverance. Fanwave kan betinge udførelsen af, at der indhentes en statisk vurdering for Kundens regning.</w:t>
      </w:r>
    </w:p>
    <w:p w14:paraId="0BC38CFD" w14:textId="77777777" w:rsidR="00905C31" w:rsidRDefault="0015148E">
      <w:pPr>
        <w:tabs>
          <w:tab w:val="left" w:pos="700"/>
        </w:tabs>
        <w:spacing w:after="150" w:line="288" w:lineRule="auto"/>
        <w:ind w:left="700" w:hanging="700"/>
      </w:pPr>
      <w:r>
        <w:rPr>
          <w:b/>
          <w:bCs/>
          <w:color w:val="C8890A"/>
        </w:rPr>
        <w:t>4.5</w:t>
      </w:r>
      <w:r>
        <w:tab/>
        <w:t>Udbedring af eksisterende fejl, mangler eller lovliggørelse af eksisterende installationer indgår ikke i tilbuddet og afregnes som ekstraarbejde.</w:t>
      </w:r>
    </w:p>
    <w:p w14:paraId="0BC38CFE" w14:textId="77777777" w:rsidR="00905C31" w:rsidRDefault="0015148E">
      <w:pPr>
        <w:tabs>
          <w:tab w:val="left" w:pos="700"/>
        </w:tabs>
        <w:spacing w:after="150" w:line="288" w:lineRule="auto"/>
        <w:ind w:left="700" w:hanging="700"/>
      </w:pPr>
      <w:r>
        <w:rPr>
          <w:b/>
          <w:bCs/>
          <w:color w:val="C8890A"/>
        </w:rPr>
        <w:t>4.6</w:t>
      </w:r>
      <w:r>
        <w:tab/>
        <w:t>Kunden indhenter nødvendige samtykker fra ejer, udlejer, ejerforening, panthavere, naboer og eventuelle medejere.</w:t>
      </w:r>
    </w:p>
    <w:p w14:paraId="0BC38CFF" w14:textId="77777777" w:rsidR="00905C31" w:rsidRDefault="0015148E">
      <w:pPr>
        <w:tabs>
          <w:tab w:val="left" w:pos="700"/>
        </w:tabs>
        <w:spacing w:after="150" w:line="288" w:lineRule="auto"/>
        <w:ind w:left="700" w:hanging="700"/>
      </w:pPr>
      <w:r>
        <w:rPr>
          <w:b/>
          <w:bCs/>
          <w:color w:val="C8890A"/>
        </w:rPr>
        <w:t>4.7</w:t>
      </w:r>
      <w:r>
        <w:tab/>
        <w:t>Fanwave kan afbryde eller udskyde arbejdet, hvis forholdene på arbejdsstedet er sikkerhedsmæssigt uforsvarlige, eller hvis Kundens medvirken udebliver. Ventetid, forgæves kørsel og genopstart faktureres efter medgået tid og gældende takster.</w:t>
      </w:r>
    </w:p>
    <w:p w14:paraId="0BC38D00" w14:textId="77777777" w:rsidR="00905C31" w:rsidRDefault="0015148E">
      <w:pPr>
        <w:pStyle w:val="Overskrift1"/>
        <w:keepNext/>
        <w:pBdr>
          <w:bottom w:val="single" w:sz="8" w:space="6" w:color="C8890A"/>
        </w:pBdr>
        <w:tabs>
          <w:tab w:val="right" w:pos="9639"/>
        </w:tabs>
        <w:spacing w:before="360" w:after="180"/>
      </w:pPr>
      <w:r>
        <w:rPr>
          <w:color w:val="C8890A"/>
        </w:rPr>
        <w:lastRenderedPageBreak/>
        <w:t xml:space="preserve">5. </w:t>
      </w:r>
      <w:r>
        <w:t>Priser og prisregulering</w:t>
      </w:r>
    </w:p>
    <w:p w14:paraId="0BC38D01" w14:textId="77777777" w:rsidR="00905C31" w:rsidRDefault="0015148E">
      <w:pPr>
        <w:tabs>
          <w:tab w:val="left" w:pos="700"/>
        </w:tabs>
        <w:spacing w:after="150" w:line="288" w:lineRule="auto"/>
        <w:ind w:left="700" w:hanging="700"/>
      </w:pPr>
      <w:r>
        <w:rPr>
          <w:b/>
          <w:bCs/>
          <w:color w:val="C8890A"/>
        </w:rPr>
        <w:t>5.1</w:t>
      </w:r>
      <w:r>
        <w:tab/>
        <w:t>Alle priser til erhvervskunder er angivet i danske kroner ekskl. moms. Priser til forbrugere angives inkl. moms.</w:t>
      </w:r>
    </w:p>
    <w:p w14:paraId="0BC38D02" w14:textId="77777777" w:rsidR="00905C31" w:rsidRDefault="0015148E">
      <w:pPr>
        <w:tabs>
          <w:tab w:val="left" w:pos="700"/>
        </w:tabs>
        <w:spacing w:after="150" w:line="288" w:lineRule="auto"/>
        <w:ind w:left="700" w:hanging="700"/>
      </w:pPr>
      <w:r>
        <w:rPr>
          <w:b/>
          <w:bCs/>
          <w:color w:val="C8890A"/>
        </w:rPr>
        <w:t>5.2</w:t>
      </w:r>
      <w:r>
        <w:tab/>
        <w:t xml:space="preserve">Medmindre andet fremgår af tilbuddet, er følgende ikke indeholdt i prisen: kørsel og transport ud over det tilbudte, kran, lift, stillads, midlertidig afstivning, deponi- og bortskaffelsesomkostninger, retablering af belægning og beplantning, myndighedsgebyrer, tilslutningsbidrag til </w:t>
      </w:r>
      <w:proofErr w:type="spellStart"/>
      <w:r>
        <w:t>netselskab</w:t>
      </w:r>
      <w:proofErr w:type="spellEnd"/>
      <w:r>
        <w:t xml:space="preserve">, </w:t>
      </w:r>
      <w:proofErr w:type="spellStart"/>
      <w:r>
        <w:t>netforstærkning</w:t>
      </w:r>
      <w:proofErr w:type="spellEnd"/>
      <w:r>
        <w:t>, vinterforanstaltninger, vagtordning samt arbejde uden for normal arbejdstid.</w:t>
      </w:r>
    </w:p>
    <w:p w14:paraId="0BC38D03" w14:textId="77777777" w:rsidR="00905C31" w:rsidRDefault="0015148E">
      <w:pPr>
        <w:tabs>
          <w:tab w:val="left" w:pos="700"/>
        </w:tabs>
        <w:spacing w:after="150" w:line="288" w:lineRule="auto"/>
        <w:ind w:left="700" w:hanging="700"/>
      </w:pPr>
      <w:r>
        <w:rPr>
          <w:b/>
          <w:bCs/>
          <w:color w:val="C8890A"/>
        </w:rPr>
        <w:t>5.3</w:t>
      </w:r>
      <w:r>
        <w:tab/>
        <w:t xml:space="preserve">Regningsarbejde og ekstraarbejde afregnes efter medgået tid og forbrugte materialer i henhold til </w:t>
      </w:r>
      <w:proofErr w:type="spellStart"/>
      <w:r>
        <w:t>Fanwaves</w:t>
      </w:r>
      <w:proofErr w:type="spellEnd"/>
      <w:r>
        <w:t xml:space="preserve"> til enhver tid gældende timepriser og materialetillæg. Der beregnes tillæg for arbejde uden for normal arbejdstid samt på lørdage, søn- og helligdage.</w:t>
      </w:r>
    </w:p>
    <w:p w14:paraId="0BC38D04" w14:textId="77777777" w:rsidR="00905C31" w:rsidRDefault="0015148E">
      <w:pPr>
        <w:tabs>
          <w:tab w:val="left" w:pos="700"/>
        </w:tabs>
        <w:spacing w:after="150" w:line="288" w:lineRule="auto"/>
        <w:ind w:left="700" w:hanging="700"/>
      </w:pPr>
      <w:r>
        <w:rPr>
          <w:b/>
          <w:bCs/>
          <w:color w:val="C8890A"/>
        </w:rPr>
        <w:t>5.4</w:t>
      </w:r>
      <w:r>
        <w:tab/>
        <w:t xml:space="preserve">Fanwave kan regulere den aftalte pris, hvis der fra tilbudsdatoen og indtil levering indtræder dokumenterede ændringer i materialepriser, valutakurser, told, offentlige afgifter, energipriser eller overenskomstmæssige lønsatser, som samlet påvirker </w:t>
      </w:r>
      <w:proofErr w:type="spellStart"/>
      <w:r>
        <w:t>Fanwaves</w:t>
      </w:r>
      <w:proofErr w:type="spellEnd"/>
      <w:r>
        <w:t xml:space="preserve"> omkostninger til leverancen med mere end 5 %. Reguleringen kan alene omfatte den dokumenterede meromkostning og varsles skriftligt til Kunden hurtigst muligt.</w:t>
      </w:r>
    </w:p>
    <w:p w14:paraId="0BC38D05" w14:textId="77777777" w:rsidR="00905C31" w:rsidRDefault="0015148E">
      <w:pPr>
        <w:tabs>
          <w:tab w:val="left" w:pos="700"/>
        </w:tabs>
        <w:spacing w:after="150" w:line="288" w:lineRule="auto"/>
        <w:ind w:left="700" w:hanging="700"/>
      </w:pPr>
      <w:r>
        <w:rPr>
          <w:b/>
          <w:bCs/>
          <w:color w:val="C8890A"/>
        </w:rPr>
        <w:t>5.5</w:t>
      </w:r>
      <w:r>
        <w:tab/>
        <w:t xml:space="preserve">Kunden bærer risikoen for ændringer i lovgivning, afgiftsregler, tilskudsordninger, </w:t>
      </w:r>
      <w:proofErr w:type="spellStart"/>
      <w:r>
        <w:t>nettariffer</w:t>
      </w:r>
      <w:proofErr w:type="spellEnd"/>
      <w:r>
        <w:t>, afregningsvilkår og skattemæssige forhold, der indtræder efter aftalens indgåelse.</w:t>
      </w:r>
    </w:p>
    <w:p w14:paraId="0BC38D06" w14:textId="77777777" w:rsidR="00905C31" w:rsidRDefault="0015148E">
      <w:pPr>
        <w:tabs>
          <w:tab w:val="left" w:pos="700"/>
        </w:tabs>
        <w:spacing w:after="150" w:line="288" w:lineRule="auto"/>
        <w:ind w:left="700" w:hanging="700"/>
      </w:pPr>
      <w:r>
        <w:rPr>
          <w:b/>
          <w:bCs/>
          <w:color w:val="C8890A"/>
        </w:rPr>
        <w:t>5.6</w:t>
      </w:r>
      <w:r>
        <w:tab/>
        <w:t>Ved aftaler med en varighed på over 6 måneder kan Fanwave desuden regulere prisen én gang årligt i overensstemmelse med udviklingen i nettoprisindekset.</w:t>
      </w:r>
    </w:p>
    <w:p w14:paraId="0BC38D07" w14:textId="77777777" w:rsidR="00905C31" w:rsidRDefault="0015148E">
      <w:pPr>
        <w:pStyle w:val="Overskrift1"/>
        <w:keepNext/>
        <w:pBdr>
          <w:bottom w:val="single" w:sz="8" w:space="6" w:color="C8890A"/>
        </w:pBdr>
        <w:tabs>
          <w:tab w:val="right" w:pos="9639"/>
        </w:tabs>
        <w:spacing w:before="360" w:after="180"/>
      </w:pPr>
      <w:r>
        <w:rPr>
          <w:color w:val="C8890A"/>
        </w:rPr>
        <w:t xml:space="preserve">6. </w:t>
      </w:r>
      <w:r>
        <w:t>Betaling</w:t>
      </w:r>
    </w:p>
    <w:p w14:paraId="0BC38D08" w14:textId="4DBF2668" w:rsidR="00905C31" w:rsidRDefault="0015148E">
      <w:pPr>
        <w:tabs>
          <w:tab w:val="left" w:pos="700"/>
        </w:tabs>
        <w:spacing w:after="150" w:line="288" w:lineRule="auto"/>
        <w:ind w:left="700" w:hanging="700"/>
      </w:pPr>
      <w:r>
        <w:rPr>
          <w:b/>
          <w:bCs/>
          <w:color w:val="C8890A"/>
        </w:rPr>
        <w:t>6.1</w:t>
      </w:r>
      <w:r>
        <w:tab/>
        <w:t>Betalingsbetingelserne er netto 8 dage fra fakturadato, medmindre andet er skriftligt aftalt.</w:t>
      </w:r>
      <w:r w:rsidRPr="00AB2C14">
        <w:rPr>
          <w:strike/>
          <w:color w:val="EE0000"/>
        </w:rPr>
        <w:t xml:space="preserve"> </w:t>
      </w:r>
    </w:p>
    <w:p w14:paraId="0BC38D09" w14:textId="262A6F15" w:rsidR="00905C31" w:rsidRDefault="0015148E">
      <w:pPr>
        <w:tabs>
          <w:tab w:val="left" w:pos="700"/>
        </w:tabs>
        <w:spacing w:after="150" w:line="288" w:lineRule="auto"/>
        <w:ind w:left="700" w:hanging="700"/>
      </w:pPr>
      <w:r>
        <w:rPr>
          <w:b/>
          <w:bCs/>
          <w:color w:val="C8890A"/>
        </w:rPr>
        <w:t>6.2</w:t>
      </w:r>
      <w:r>
        <w:tab/>
        <w:t xml:space="preserve">For projekter og entrepriser </w:t>
      </w:r>
      <w:r w:rsidR="00F551FE">
        <w:t>findes betalingsplanen i ordrebekræftelsen.</w:t>
      </w:r>
    </w:p>
    <w:p w14:paraId="0BC38D0A" w14:textId="77777777" w:rsidR="00905C31" w:rsidRDefault="0015148E">
      <w:pPr>
        <w:tabs>
          <w:tab w:val="left" w:pos="700"/>
        </w:tabs>
        <w:spacing w:after="150" w:line="288" w:lineRule="auto"/>
        <w:ind w:left="700" w:hanging="700"/>
      </w:pPr>
      <w:r>
        <w:rPr>
          <w:b/>
          <w:bCs/>
          <w:color w:val="C8890A"/>
        </w:rPr>
        <w:t>6.3</w:t>
      </w:r>
      <w:r>
        <w:tab/>
        <w:t xml:space="preserve">Bestilling af kundespecifikke komponenter og komponenter med lang leveringstid — herunder batterimoduler, invertere, transformere, solcellemoduler og varmepumper — igangsættes først, når forudbetalingen er registreret på </w:t>
      </w:r>
      <w:proofErr w:type="spellStart"/>
      <w:r>
        <w:t>Fanwaves</w:t>
      </w:r>
      <w:proofErr w:type="spellEnd"/>
      <w:r>
        <w:t xml:space="preserve"> konto. Forsinket forudbetaling forlænger tidsplanen tilsvarende.</w:t>
      </w:r>
    </w:p>
    <w:p w14:paraId="0BC38D0B" w14:textId="77777777" w:rsidR="00905C31" w:rsidRDefault="0015148E">
      <w:pPr>
        <w:tabs>
          <w:tab w:val="left" w:pos="700"/>
        </w:tabs>
        <w:spacing w:after="150" w:line="288" w:lineRule="auto"/>
        <w:ind w:left="700" w:hanging="700"/>
      </w:pPr>
      <w:r>
        <w:rPr>
          <w:b/>
          <w:bCs/>
          <w:color w:val="C8890A"/>
        </w:rPr>
        <w:t>6.4</w:t>
      </w:r>
      <w:r>
        <w:tab/>
        <w:t>Ved opgaver med en varighed på over 4 uger kan Fanwave i stedet fakturere aconto månedsvis bagud på grundlag af en stadeopgørelse over udført arbejde og leverede materialer, eller efter aftalte milepæle. Dette aftales i så fald i tilbuddet eller ordrebekræftelsen.</w:t>
      </w:r>
    </w:p>
    <w:p w14:paraId="0BC38D0C" w14:textId="77777777" w:rsidR="00905C31" w:rsidRDefault="0015148E">
      <w:pPr>
        <w:tabs>
          <w:tab w:val="left" w:pos="700"/>
        </w:tabs>
        <w:spacing w:after="150" w:line="288" w:lineRule="auto"/>
        <w:ind w:left="700" w:hanging="700"/>
      </w:pPr>
      <w:r>
        <w:rPr>
          <w:b/>
          <w:bCs/>
          <w:color w:val="C8890A"/>
        </w:rPr>
        <w:t>6.5</w:t>
      </w:r>
      <w:r>
        <w:tab/>
        <w:t xml:space="preserve">Betaling skal ske uden fradrag eller modregning. Kunden kan ikke modregne i </w:t>
      </w:r>
      <w:proofErr w:type="spellStart"/>
      <w:r>
        <w:t>Fanwaves</w:t>
      </w:r>
      <w:proofErr w:type="spellEnd"/>
      <w:r>
        <w:t xml:space="preserve"> tilgodehavender med krav, som Fanwave ikke skriftligt har anerkendt, eller som ikke er fastslået ved endelig afgørelse. Kunden kan ikke tilbageholde betaling under henvisning til mangler af uvæsentlig betydning, og et eventuelt tilbagehold kan ikke overstige et beløb svarende til det, der med rimelighed kræves for at udbedre den påberåbte mangel.</w:t>
      </w:r>
    </w:p>
    <w:p w14:paraId="0BC38D0D" w14:textId="46442EF8" w:rsidR="00905C31" w:rsidRDefault="0015148E">
      <w:pPr>
        <w:tabs>
          <w:tab w:val="left" w:pos="700"/>
        </w:tabs>
        <w:spacing w:after="150" w:line="288" w:lineRule="auto"/>
        <w:ind w:left="700" w:hanging="700"/>
      </w:pPr>
      <w:r>
        <w:rPr>
          <w:b/>
          <w:bCs/>
          <w:color w:val="C8890A"/>
        </w:rPr>
        <w:t>6.6</w:t>
      </w:r>
      <w:r>
        <w:tab/>
        <w:t>Ved forsinket betaling påløber rente fra forfaldsdagen efter rentelovens regler, det vil sige den til enhver tid gældende referencesats (Nationalbankens udlånsrente</w:t>
      </w:r>
      <w:r w:rsidR="000D71BF">
        <w:t>)</w:t>
      </w:r>
      <w:r>
        <w:t xml:space="preserve"> pr. 1. juli 2026 udgør satsen 10,00 % p.a.</w:t>
      </w:r>
    </w:p>
    <w:p w14:paraId="0BC38D0E" w14:textId="77777777" w:rsidR="00905C31" w:rsidRDefault="0015148E">
      <w:pPr>
        <w:tabs>
          <w:tab w:val="left" w:pos="700"/>
        </w:tabs>
        <w:spacing w:after="150" w:line="288" w:lineRule="auto"/>
        <w:ind w:left="700" w:hanging="700"/>
      </w:pPr>
      <w:r>
        <w:rPr>
          <w:b/>
          <w:bCs/>
          <w:color w:val="C8890A"/>
        </w:rPr>
        <w:t>6.7</w:t>
      </w:r>
      <w:r>
        <w:tab/>
        <w:t xml:space="preserve">Fanwave kan opkræve rykkergebyr på 100 kr. pr. rykkerskrivelse for op til 3 rykkere vedrørende samme ydelse, med mindst 10 dage mellem hver rykker, samt inkassogebyr på 100 kr. Over for erhvervskunder </w:t>
      </w:r>
      <w:r>
        <w:lastRenderedPageBreak/>
        <w:t>kan Fanwave desuden opkræve det faste kompensationsbeløb på 310 kr. efter renteloven samt rimelige og relevante omkostninger til udenretlig inddrivelse.</w:t>
      </w:r>
    </w:p>
    <w:p w14:paraId="0BC38D0F" w14:textId="77777777" w:rsidR="00905C31" w:rsidRDefault="0015148E">
      <w:pPr>
        <w:tabs>
          <w:tab w:val="left" w:pos="700"/>
        </w:tabs>
        <w:spacing w:after="150" w:line="288" w:lineRule="auto"/>
        <w:ind w:left="700" w:hanging="700"/>
      </w:pPr>
      <w:r>
        <w:rPr>
          <w:b/>
          <w:bCs/>
          <w:color w:val="C8890A"/>
        </w:rPr>
        <w:t>6.8</w:t>
      </w:r>
      <w:r>
        <w:tab/>
        <w:t>Ved væsentlig betalingsmisligholdelse kan Fanwave efter skriftligt varsel på 5 arbejdsdage standse arbejdet, tilbageholde leverancer og dokumentation samt kræve sikkerhedsstillelse for restbeløbet. Tidsfrister udskydes tilsvarende, og Kunden bærer omkostningerne til nedlukning og genopstart. Fortsætter misligholdelsen, kan Fanwave hæve aftalen og kræve erstatning efter dansk rets almindelige regler.</w:t>
      </w:r>
    </w:p>
    <w:p w14:paraId="0BC38D10" w14:textId="77777777" w:rsidR="00905C31" w:rsidRDefault="0015148E">
      <w:pPr>
        <w:tabs>
          <w:tab w:val="left" w:pos="700"/>
        </w:tabs>
        <w:spacing w:after="150" w:line="288" w:lineRule="auto"/>
        <w:ind w:left="700" w:hanging="700"/>
      </w:pPr>
      <w:r>
        <w:rPr>
          <w:b/>
          <w:bCs/>
          <w:color w:val="C8890A"/>
        </w:rPr>
        <w:t>6.9</w:t>
      </w:r>
      <w:r>
        <w:tab/>
        <w:t>Fanwave kan til enhver tid foretage kreditvurdering af Kunden og kan kræve forudbetaling, bankgaranti eller anden betryggende sikkerhed, hvis Kundens kreditværdighed forringes væsentligt, eller hvis Kunden misligholder andre aftaler med Fanwave.</w:t>
      </w:r>
    </w:p>
    <w:p w14:paraId="0BC38D11" w14:textId="77777777" w:rsidR="00905C31" w:rsidRDefault="0015148E">
      <w:pPr>
        <w:tabs>
          <w:tab w:val="left" w:pos="700"/>
        </w:tabs>
        <w:spacing w:after="150" w:line="288" w:lineRule="auto"/>
        <w:ind w:left="700" w:hanging="700"/>
      </w:pPr>
      <w:r>
        <w:rPr>
          <w:b/>
          <w:bCs/>
          <w:color w:val="C8890A"/>
        </w:rPr>
        <w:t>6.10</w:t>
      </w:r>
      <w:r>
        <w:tab/>
        <w:t>Fakturaer fremsendes elektronisk til den e-mailadresse eller det EAN-nummer, Kunden har oplyst. Indsigelser mod en faktura skal fremsættes skriftligt senest 8 dage efter fakturadatoen.</w:t>
      </w:r>
    </w:p>
    <w:p w14:paraId="0BC38D12" w14:textId="77777777" w:rsidR="00905C31" w:rsidRDefault="0015148E">
      <w:pPr>
        <w:pStyle w:val="Overskrift1"/>
        <w:keepNext/>
        <w:pBdr>
          <w:bottom w:val="single" w:sz="8" w:space="6" w:color="C8890A"/>
        </w:pBdr>
        <w:tabs>
          <w:tab w:val="right" w:pos="9639"/>
        </w:tabs>
        <w:spacing w:before="360" w:after="180"/>
      </w:pPr>
      <w:r>
        <w:rPr>
          <w:color w:val="C8890A"/>
        </w:rPr>
        <w:t xml:space="preserve">7. </w:t>
      </w:r>
      <w:r>
        <w:t>Ejendomsforbehold</w:t>
      </w:r>
    </w:p>
    <w:p w14:paraId="0BC38D13" w14:textId="6FCB8BF5" w:rsidR="00905C31" w:rsidRDefault="0015148E">
      <w:pPr>
        <w:tabs>
          <w:tab w:val="left" w:pos="700"/>
        </w:tabs>
        <w:spacing w:after="150" w:line="288" w:lineRule="auto"/>
        <w:ind w:left="700" w:hanging="700"/>
      </w:pPr>
      <w:r>
        <w:rPr>
          <w:b/>
          <w:bCs/>
          <w:color w:val="C8890A"/>
        </w:rPr>
        <w:t>7.1</w:t>
      </w:r>
      <w:r>
        <w:tab/>
        <w:t xml:space="preserve">Leverede materialer, komponenter og anlæg forbliver </w:t>
      </w:r>
      <w:proofErr w:type="spellStart"/>
      <w:r>
        <w:t>Fanwaves</w:t>
      </w:r>
      <w:proofErr w:type="spellEnd"/>
      <w:r>
        <w:t xml:space="preserve"> ejendom, indtil hele købesummen med tillæg af renter og omkostninger er betalt, i det omfang ejendomsforbehold kan gøres gældende efter dansk ret.</w:t>
      </w:r>
      <w:r w:rsidR="00B04F17">
        <w:t xml:space="preserve"> </w:t>
      </w:r>
    </w:p>
    <w:p w14:paraId="0BC38D14" w14:textId="77777777" w:rsidR="00905C31" w:rsidRDefault="0015148E">
      <w:pPr>
        <w:tabs>
          <w:tab w:val="left" w:pos="700"/>
        </w:tabs>
        <w:spacing w:after="150" w:line="288" w:lineRule="auto"/>
        <w:ind w:left="700" w:hanging="700"/>
      </w:pPr>
      <w:r>
        <w:rPr>
          <w:b/>
          <w:bCs/>
          <w:color w:val="C8890A"/>
        </w:rPr>
        <w:t>7.2</w:t>
      </w:r>
      <w:r>
        <w:tab/>
        <w:t xml:space="preserve">Indtil fuld betaling er sket, må Kunden ikke pantsætte, videresælge, udleje, flytte eller på anden måde retligt eller faktisk råde over det leverede uden </w:t>
      </w:r>
      <w:proofErr w:type="spellStart"/>
      <w:r>
        <w:t>Fanwaves</w:t>
      </w:r>
      <w:proofErr w:type="spellEnd"/>
      <w:r>
        <w:t xml:space="preserve"> skriftlige samtykke.</w:t>
      </w:r>
    </w:p>
    <w:p w14:paraId="0BC38D15" w14:textId="77777777" w:rsidR="00905C31" w:rsidRDefault="0015148E">
      <w:pPr>
        <w:tabs>
          <w:tab w:val="left" w:pos="700"/>
        </w:tabs>
        <w:spacing w:after="150" w:line="288" w:lineRule="auto"/>
        <w:ind w:left="700" w:hanging="700"/>
      </w:pPr>
      <w:r>
        <w:rPr>
          <w:b/>
          <w:bCs/>
          <w:color w:val="C8890A"/>
        </w:rPr>
        <w:t>7.3</w:t>
      </w:r>
      <w:r>
        <w:tab/>
        <w:t xml:space="preserve">Kunden skal fra leveringstidspunktet holde det leverede forsikret mod brand, tyveri, vandskade og anden skade og skal på </w:t>
      </w:r>
      <w:proofErr w:type="spellStart"/>
      <w:r>
        <w:t>Fanwaves</w:t>
      </w:r>
      <w:proofErr w:type="spellEnd"/>
      <w:r>
        <w:t xml:space="preserve"> anmodning dokumentere forsikringsdækningen.</w:t>
      </w:r>
    </w:p>
    <w:p w14:paraId="0BC38D16" w14:textId="77777777" w:rsidR="00905C31" w:rsidRDefault="0015148E">
      <w:pPr>
        <w:tabs>
          <w:tab w:val="left" w:pos="700"/>
        </w:tabs>
        <w:spacing w:after="150" w:line="288" w:lineRule="auto"/>
        <w:ind w:left="700" w:hanging="700"/>
      </w:pPr>
      <w:r>
        <w:rPr>
          <w:b/>
          <w:bCs/>
          <w:color w:val="C8890A"/>
        </w:rPr>
        <w:t>7.4</w:t>
      </w:r>
      <w:r>
        <w:tab/>
        <w:t>Kunden skal straks orientere Fanwave, hvis der foretages udlæg eller arrest i det leverede, eller hvis Kunden erklæres konkurs eller indleder rekonstruktion.</w:t>
      </w:r>
    </w:p>
    <w:p w14:paraId="0BC38D17" w14:textId="77777777" w:rsidR="00905C31" w:rsidRDefault="0015148E">
      <w:pPr>
        <w:pStyle w:val="Overskrift1"/>
        <w:keepNext/>
        <w:pBdr>
          <w:bottom w:val="single" w:sz="8" w:space="6" w:color="C8890A"/>
        </w:pBdr>
        <w:tabs>
          <w:tab w:val="right" w:pos="9639"/>
        </w:tabs>
        <w:spacing w:before="360" w:after="180"/>
      </w:pPr>
      <w:r>
        <w:rPr>
          <w:color w:val="C8890A"/>
        </w:rPr>
        <w:t xml:space="preserve">8. </w:t>
      </w:r>
      <w:r>
        <w:t>Levering, tidsplan og forsinkelse</w:t>
      </w:r>
    </w:p>
    <w:p w14:paraId="0BC38D18" w14:textId="77777777" w:rsidR="00905C31" w:rsidRDefault="0015148E">
      <w:pPr>
        <w:tabs>
          <w:tab w:val="left" w:pos="700"/>
        </w:tabs>
        <w:spacing w:after="150" w:line="288" w:lineRule="auto"/>
        <w:ind w:left="700" w:hanging="700"/>
      </w:pPr>
      <w:r>
        <w:rPr>
          <w:b/>
          <w:bCs/>
          <w:color w:val="C8890A"/>
        </w:rPr>
        <w:t>8.1</w:t>
      </w:r>
      <w:r>
        <w:tab/>
        <w:t>Angivne leveringstider og tidsplaner er vejledende, medmindre en bestemt dato udtrykkeligt er aftalt skriftligt som bindende.</w:t>
      </w:r>
    </w:p>
    <w:p w14:paraId="0BC38D19" w14:textId="44A2ED7E" w:rsidR="00905C31" w:rsidRDefault="0015148E">
      <w:pPr>
        <w:tabs>
          <w:tab w:val="left" w:pos="700"/>
        </w:tabs>
        <w:spacing w:after="150" w:line="288" w:lineRule="auto"/>
        <w:ind w:left="700" w:hanging="700"/>
      </w:pPr>
      <w:r>
        <w:rPr>
          <w:b/>
          <w:bCs/>
          <w:color w:val="C8890A"/>
        </w:rPr>
        <w:t>8.2</w:t>
      </w:r>
      <w:r>
        <w:tab/>
        <w:t>Levering sker på Kundens adresse eller det aftalte arbejdssted (</w:t>
      </w:r>
      <w:r w:rsidR="00EE391C">
        <w:t>CPT</w:t>
      </w:r>
      <w:r>
        <w:t xml:space="preserve">, </w:t>
      </w:r>
      <w:proofErr w:type="spellStart"/>
      <w:r>
        <w:t>Incoterms</w:t>
      </w:r>
      <w:proofErr w:type="spellEnd"/>
      <w:r>
        <w:t xml:space="preserve"> 2020), medmindre andet er aftalt</w:t>
      </w:r>
      <w:r w:rsidR="00B6624C">
        <w:t>.</w:t>
      </w:r>
    </w:p>
    <w:p w14:paraId="0BC38D1A" w14:textId="77777777" w:rsidR="00905C31" w:rsidRDefault="0015148E">
      <w:pPr>
        <w:tabs>
          <w:tab w:val="left" w:pos="700"/>
        </w:tabs>
        <w:spacing w:after="150" w:line="288" w:lineRule="auto"/>
        <w:ind w:left="700" w:hanging="700"/>
      </w:pPr>
      <w:r>
        <w:rPr>
          <w:b/>
          <w:bCs/>
          <w:color w:val="C8890A"/>
        </w:rPr>
        <w:t>8.3</w:t>
      </w:r>
      <w:r>
        <w:tab/>
        <w:t>Kunden skal modtage leverancen på det aftalte tidspunkt og sørge for aflæsningsforhold og sikker oplagring. Kan levering ikke gennemføres på grund af Kundens forhold, sker levering for Kundens regning og risiko, og Fanwave kan fakturere leverancen samt opkræve omkostninger til opbevaring og fornyet transport.</w:t>
      </w:r>
    </w:p>
    <w:p w14:paraId="0BC38D1B" w14:textId="77777777" w:rsidR="00905C31" w:rsidRDefault="0015148E">
      <w:pPr>
        <w:tabs>
          <w:tab w:val="left" w:pos="700"/>
        </w:tabs>
        <w:spacing w:after="150" w:line="288" w:lineRule="auto"/>
        <w:ind w:left="700" w:hanging="700"/>
      </w:pPr>
      <w:r>
        <w:rPr>
          <w:b/>
          <w:bCs/>
          <w:color w:val="C8890A"/>
        </w:rPr>
        <w:t>8.4</w:t>
      </w:r>
      <w:r>
        <w:tab/>
        <w:t xml:space="preserve">Fanwave har ret til tidsfristforlængelse ved forhold, som Fanwave ikke er ansvarlig for, herunder Kundens forhold, ekstraarbejder, ændringer, myndighedsbehandling, </w:t>
      </w:r>
      <w:proofErr w:type="spellStart"/>
      <w:r>
        <w:t>netselskabets</w:t>
      </w:r>
      <w:proofErr w:type="spellEnd"/>
      <w:r>
        <w:t xml:space="preserve"> eller Energinets sagsbehandlingstid og kapacitetstildeling, forsinkede leverancer fra underleverandører, usædvanligt vejrlig, uforudsete jordbunds- eller forureningsforhold, arkæologiske fund samt strejke, lockout og andre forhold omfattet af afsnit 18.4.</w:t>
      </w:r>
    </w:p>
    <w:p w14:paraId="0BC38D1C" w14:textId="77777777" w:rsidR="00905C31" w:rsidRDefault="0015148E">
      <w:pPr>
        <w:tabs>
          <w:tab w:val="left" w:pos="700"/>
        </w:tabs>
        <w:spacing w:after="150" w:line="288" w:lineRule="auto"/>
        <w:ind w:left="700" w:hanging="700"/>
      </w:pPr>
      <w:r>
        <w:rPr>
          <w:b/>
          <w:bCs/>
          <w:color w:val="C8890A"/>
        </w:rPr>
        <w:t>8.5</w:t>
      </w:r>
      <w:r>
        <w:tab/>
        <w:t xml:space="preserve">Er Fanwave ansvarlig for en forsinkelse, kan Kunden alene kræve dagbod, hvis dagbod udtrykkeligt er aftalt skriftligt med angivelse af sats og maksimum. Er dagbod aftalt, udgør dagboden Kundens eneste </w:t>
      </w:r>
      <w:r>
        <w:lastRenderedPageBreak/>
        <w:t>misligholdelsesbeføjelse ved forsinkelse. Kunden kan i intet tilfælde kræve erstatning for driftstab, tabt produktion eller andet indirekte tab, jf. afsnit 18.</w:t>
      </w:r>
    </w:p>
    <w:p w14:paraId="0BC38D1D" w14:textId="77777777" w:rsidR="00905C31" w:rsidRDefault="0015148E">
      <w:pPr>
        <w:tabs>
          <w:tab w:val="left" w:pos="700"/>
        </w:tabs>
        <w:spacing w:after="150" w:line="288" w:lineRule="auto"/>
        <w:ind w:left="700" w:hanging="700"/>
      </w:pPr>
      <w:r>
        <w:rPr>
          <w:b/>
          <w:bCs/>
          <w:color w:val="C8890A"/>
        </w:rPr>
        <w:t>8.6</w:t>
      </w:r>
      <w:r>
        <w:tab/>
        <w:t>Kunden skal reklamere skriftligt over forsinkelse uden ugrundet ophold, efter at forsinkelsen er konstateret eller burde have været konstateret.</w:t>
      </w:r>
    </w:p>
    <w:p w14:paraId="0BC38D1E" w14:textId="77777777" w:rsidR="00905C31" w:rsidRDefault="0015148E">
      <w:pPr>
        <w:pStyle w:val="Overskrift1"/>
        <w:keepNext/>
        <w:pBdr>
          <w:bottom w:val="single" w:sz="8" w:space="6" w:color="C8890A"/>
        </w:pBdr>
        <w:tabs>
          <w:tab w:val="right" w:pos="9639"/>
        </w:tabs>
        <w:spacing w:before="360" w:after="180"/>
      </w:pPr>
      <w:r>
        <w:rPr>
          <w:color w:val="C8890A"/>
        </w:rPr>
        <w:t xml:space="preserve">9. </w:t>
      </w:r>
      <w:r>
        <w:t>Ekstraarbejde, ændringer og annullering</w:t>
      </w:r>
    </w:p>
    <w:p w14:paraId="0BC38D1F" w14:textId="77777777" w:rsidR="00905C31" w:rsidRDefault="0015148E">
      <w:pPr>
        <w:tabs>
          <w:tab w:val="left" w:pos="700"/>
        </w:tabs>
        <w:spacing w:after="150" w:line="288" w:lineRule="auto"/>
        <w:ind w:left="700" w:hanging="700"/>
      </w:pPr>
      <w:r>
        <w:rPr>
          <w:b/>
          <w:bCs/>
          <w:color w:val="C8890A"/>
        </w:rPr>
        <w:t>9.1</w:t>
      </w:r>
      <w:r>
        <w:tab/>
        <w:t>Ekstraarbejde og ændringer i den aftalte leverance skal aftales skriftligt, hvilket omfatter aftale pr. e-mail. Aftalen skal angive arbejdets omfang, pris eller afregningsform samt eventuel tidsfristforlængelse.</w:t>
      </w:r>
    </w:p>
    <w:p w14:paraId="0BC38D20" w14:textId="77777777" w:rsidR="00905C31" w:rsidRDefault="0015148E">
      <w:pPr>
        <w:tabs>
          <w:tab w:val="left" w:pos="700"/>
        </w:tabs>
        <w:spacing w:after="150" w:line="288" w:lineRule="auto"/>
        <w:ind w:left="700" w:hanging="700"/>
      </w:pPr>
      <w:r>
        <w:rPr>
          <w:b/>
          <w:bCs/>
          <w:color w:val="C8890A"/>
        </w:rPr>
        <w:t>9.2</w:t>
      </w:r>
      <w:r>
        <w:tab/>
        <w:t>Er der behov for arbejde, som ikke kan afvente en skriftlig aftale — for eksempel som følge af uforudsete jordbunds-, konstruktions- eller installationsforhold — kan Fanwave udføre det nødvendige arbejde og fakturere det efter medgået tid og materialer. Fanwave orienterer Kunden hurtigst muligt og inden væsentlige omkostninger afholdes.</w:t>
      </w:r>
    </w:p>
    <w:p w14:paraId="0BC38D21" w14:textId="77777777" w:rsidR="00905C31" w:rsidRDefault="0015148E">
      <w:pPr>
        <w:tabs>
          <w:tab w:val="left" w:pos="700"/>
        </w:tabs>
        <w:spacing w:after="150" w:line="288" w:lineRule="auto"/>
        <w:ind w:left="700" w:hanging="700"/>
      </w:pPr>
      <w:r>
        <w:rPr>
          <w:b/>
          <w:bCs/>
          <w:color w:val="C8890A"/>
        </w:rPr>
        <w:t>9.3</w:t>
      </w:r>
      <w:r>
        <w:tab/>
        <w:t xml:space="preserve">Fanwave kan afvise Kundens ændringsønsker, hvis ændringen er af en anden karakter end det oprindeligt aftalte arbejde, eller hvis den vil medføre væsentlige gener for </w:t>
      </w:r>
      <w:proofErr w:type="spellStart"/>
      <w:r>
        <w:t>Fanwaves</w:t>
      </w:r>
      <w:proofErr w:type="spellEnd"/>
      <w:r>
        <w:t xml:space="preserve"> øvrige planlægning. Accepteres ændringen, reguleres pris og tidsplan.</w:t>
      </w:r>
    </w:p>
    <w:p w14:paraId="0BC38D22" w14:textId="77777777" w:rsidR="00905C31" w:rsidRDefault="0015148E">
      <w:pPr>
        <w:tabs>
          <w:tab w:val="left" w:pos="700"/>
        </w:tabs>
        <w:spacing w:after="150" w:line="288" w:lineRule="auto"/>
        <w:ind w:left="700" w:hanging="700"/>
      </w:pPr>
      <w:r>
        <w:rPr>
          <w:b/>
          <w:bCs/>
          <w:color w:val="C8890A"/>
        </w:rPr>
        <w:t>9.4</w:t>
      </w:r>
      <w:r>
        <w:tab/>
        <w:t>Annullerer Kunden helt eller delvist en indgået aftale, skal Kunden betale for udført arbejde, projektering, bestilte og ikke-</w:t>
      </w:r>
      <w:proofErr w:type="spellStart"/>
      <w:r>
        <w:t>returnerbare</w:t>
      </w:r>
      <w:proofErr w:type="spellEnd"/>
      <w:r>
        <w:t xml:space="preserve"> materialer, returneringsomkostninger samt </w:t>
      </w:r>
      <w:proofErr w:type="spellStart"/>
      <w:r>
        <w:t>Fanwaves</w:t>
      </w:r>
      <w:proofErr w:type="spellEnd"/>
      <w:r>
        <w:t xml:space="preserve"> dokumenterede omkostninger og tab som følge af annulleringen. Kundespecifikt bestilte komponenter tages ikke retur.</w:t>
      </w:r>
    </w:p>
    <w:p w14:paraId="0BC38D23" w14:textId="77777777" w:rsidR="00905C31" w:rsidRDefault="0015148E">
      <w:pPr>
        <w:tabs>
          <w:tab w:val="left" w:pos="700"/>
        </w:tabs>
        <w:spacing w:after="150" w:line="288" w:lineRule="auto"/>
        <w:ind w:left="700" w:hanging="700"/>
      </w:pPr>
      <w:r>
        <w:rPr>
          <w:b/>
          <w:bCs/>
          <w:color w:val="C8890A"/>
        </w:rPr>
        <w:t>9.5</w:t>
      </w:r>
      <w:r>
        <w:tab/>
        <w:t>Standardvarer, som ikke er kundespecifikt bestilt, kan efter forudgående skriftlig aftale tages retur i ubrudt originalemballage inden for 14 dage fra levering mod et returneringsfradrag på 20 % samt betaling af fragt.</w:t>
      </w:r>
    </w:p>
    <w:p w14:paraId="0BC38D24" w14:textId="77777777" w:rsidR="00905C31" w:rsidRDefault="0015148E">
      <w:pPr>
        <w:pStyle w:val="Overskrift1"/>
        <w:keepNext/>
        <w:pBdr>
          <w:bottom w:val="single" w:sz="8" w:space="6" w:color="C8890A"/>
        </w:pBdr>
        <w:tabs>
          <w:tab w:val="right" w:pos="9639"/>
        </w:tabs>
        <w:spacing w:before="360" w:after="180"/>
      </w:pPr>
      <w:r>
        <w:rPr>
          <w:color w:val="C8890A"/>
        </w:rPr>
        <w:t xml:space="preserve">10. </w:t>
      </w:r>
      <w:r>
        <w:t xml:space="preserve">Myndighedsforhold, tilladelser og </w:t>
      </w:r>
      <w:proofErr w:type="spellStart"/>
      <w:r>
        <w:t>nettilslutning</w:t>
      </w:r>
      <w:proofErr w:type="spellEnd"/>
    </w:p>
    <w:p w14:paraId="0BC38D25" w14:textId="77777777" w:rsidR="00905C31" w:rsidRDefault="0015148E">
      <w:pPr>
        <w:tabs>
          <w:tab w:val="left" w:pos="700"/>
        </w:tabs>
        <w:spacing w:after="150" w:line="288" w:lineRule="auto"/>
        <w:ind w:left="700" w:hanging="700"/>
      </w:pPr>
      <w:r>
        <w:rPr>
          <w:b/>
          <w:bCs/>
          <w:color w:val="C8890A"/>
        </w:rPr>
        <w:t>10.1</w:t>
      </w:r>
      <w:r>
        <w:tab/>
        <w:t xml:space="preserve">Fanwave udfører arbejdet fagmæssigt korrekt og i overensstemmelse med gældende lovgivning og relevante standarder, herunder bygningsreglementet, stærkstrømsbekendtgørelsen og de tekniske forskrifter, der gælder for tilslutning af produktions- og lageranlæg. Arbejdet udføres med de </w:t>
      </w:r>
      <w:proofErr w:type="gramStart"/>
      <w:r>
        <w:t>fornødne</w:t>
      </w:r>
      <w:proofErr w:type="gramEnd"/>
      <w:r>
        <w:t xml:space="preserve"> autorisationer.</w:t>
      </w:r>
    </w:p>
    <w:p w14:paraId="0BC38D26" w14:textId="77777777" w:rsidR="00905C31" w:rsidRDefault="0015148E">
      <w:pPr>
        <w:tabs>
          <w:tab w:val="left" w:pos="700"/>
        </w:tabs>
        <w:spacing w:after="150" w:line="288" w:lineRule="auto"/>
        <w:ind w:left="700" w:hanging="700"/>
      </w:pPr>
      <w:r>
        <w:rPr>
          <w:b/>
          <w:bCs/>
          <w:color w:val="C8890A"/>
        </w:rPr>
        <w:t>10.2</w:t>
      </w:r>
      <w:r>
        <w:tab/>
        <w:t>Medmindre andet udtrykkeligt fremgår af aftalen, er det Kundens ansvar at indhente og betale for byggetilladelse, ibrugtagningstilladelse, landzone- og lokalplansforhold, miljøgodkendelse, VVM-screening, dispensationer og øvrige offentlige tilladelser.</w:t>
      </w:r>
    </w:p>
    <w:p w14:paraId="0BC38D27" w14:textId="77777777" w:rsidR="00905C31" w:rsidRDefault="0015148E">
      <w:pPr>
        <w:tabs>
          <w:tab w:val="left" w:pos="700"/>
        </w:tabs>
        <w:spacing w:after="150" w:line="288" w:lineRule="auto"/>
        <w:ind w:left="700" w:hanging="700"/>
      </w:pPr>
      <w:r>
        <w:rPr>
          <w:b/>
          <w:bCs/>
          <w:color w:val="C8890A"/>
        </w:rPr>
        <w:t>10.3</w:t>
      </w:r>
      <w:r>
        <w:tab/>
        <w:t xml:space="preserve">Tilslutning til elnettet forudsætter </w:t>
      </w:r>
      <w:proofErr w:type="spellStart"/>
      <w:r>
        <w:t>netselskabets</w:t>
      </w:r>
      <w:proofErr w:type="spellEnd"/>
      <w:r>
        <w:t xml:space="preserve"> og eventuelt Energinets godkendelse samt indgåelse af tilslutnings- og </w:t>
      </w:r>
      <w:proofErr w:type="spellStart"/>
      <w:r>
        <w:t>nettilslutningsaftale</w:t>
      </w:r>
      <w:proofErr w:type="spellEnd"/>
      <w:r>
        <w:t xml:space="preserve">. Fanwave kan bistå med anmeldelse og teknisk dokumentation, men er ikke ansvarlig for </w:t>
      </w:r>
      <w:proofErr w:type="spellStart"/>
      <w:r>
        <w:t>netselskabets</w:t>
      </w:r>
      <w:proofErr w:type="spellEnd"/>
      <w:r>
        <w:t xml:space="preserve"> sagsbehandlingstid, for krav om </w:t>
      </w:r>
      <w:proofErr w:type="spellStart"/>
      <w:r>
        <w:t>netforstærkning</w:t>
      </w:r>
      <w:proofErr w:type="spellEnd"/>
      <w:r>
        <w:t>, for størrelsen af tilslutningsbidrag, for den tildelte kapacitet eller for et eventuelt afslag. Sådanne forhold berettiger Fanwave til tidsfristforlængelse og til regulering af pris og omfang.</w:t>
      </w:r>
    </w:p>
    <w:p w14:paraId="0BC38D28" w14:textId="77777777" w:rsidR="00905C31" w:rsidRDefault="0015148E">
      <w:pPr>
        <w:tabs>
          <w:tab w:val="left" w:pos="700"/>
        </w:tabs>
        <w:spacing w:after="150" w:line="288" w:lineRule="auto"/>
        <w:ind w:left="700" w:hanging="700"/>
      </w:pPr>
      <w:r>
        <w:rPr>
          <w:b/>
          <w:bCs/>
          <w:color w:val="C8890A"/>
        </w:rPr>
        <w:t>10.4</w:t>
      </w:r>
      <w:r>
        <w:tab/>
        <w:t xml:space="preserve">Krav fra </w:t>
      </w:r>
      <w:proofErr w:type="spellStart"/>
      <w:r>
        <w:t>netselskab</w:t>
      </w:r>
      <w:proofErr w:type="spellEnd"/>
      <w:r>
        <w:t xml:space="preserve"> eller Energinet om nedregulering, effektbegrænsning, ændrede beskyttelsesindstillinger, opdaterede tekniske forskrifter eller efterfølgende dokumentation er Kundens risiko, og arbejde i den anledning afregnes som ekstraarbejde.</w:t>
      </w:r>
    </w:p>
    <w:p w14:paraId="0BC38D29" w14:textId="77777777" w:rsidR="00905C31" w:rsidRDefault="0015148E">
      <w:pPr>
        <w:tabs>
          <w:tab w:val="left" w:pos="700"/>
        </w:tabs>
        <w:spacing w:after="150" w:line="288" w:lineRule="auto"/>
        <w:ind w:left="700" w:hanging="700"/>
      </w:pPr>
      <w:r>
        <w:rPr>
          <w:b/>
          <w:bCs/>
          <w:color w:val="C8890A"/>
        </w:rPr>
        <w:lastRenderedPageBreak/>
        <w:t>10.5</w:t>
      </w:r>
      <w:r>
        <w:tab/>
        <w:t>Fanwave garanterer ikke opnåelse af tilskud, støtte, puljemidler eller en bestemt afregningsordning. Bortfald eller ændring af sådanne ordninger berettiger ikke Kunden til at hæve aftalen eller kræve erstatning.</w:t>
      </w:r>
    </w:p>
    <w:p w14:paraId="0BC38D2A" w14:textId="77777777" w:rsidR="00905C31" w:rsidRDefault="0015148E">
      <w:pPr>
        <w:tabs>
          <w:tab w:val="left" w:pos="700"/>
        </w:tabs>
        <w:spacing w:after="150" w:line="288" w:lineRule="auto"/>
        <w:ind w:left="700" w:hanging="700"/>
      </w:pPr>
      <w:r>
        <w:rPr>
          <w:b/>
          <w:bCs/>
          <w:color w:val="C8890A"/>
        </w:rPr>
        <w:t>10.6</w:t>
      </w:r>
      <w:r>
        <w:tab/>
        <w:t xml:space="preserve">Ved batterianlæg (BESS) er det Kundens ansvar at sikre, at anlæggets placering, brandstrategi, afstandskrav og beredskabsmæssige forhold er godkendt af de relevante myndigheder og accepteret af Kundens forsikringsselskab, medmindre dette udtrykkeligt indgår i </w:t>
      </w:r>
      <w:proofErr w:type="spellStart"/>
      <w:r>
        <w:t>Fanwaves</w:t>
      </w:r>
      <w:proofErr w:type="spellEnd"/>
      <w:r>
        <w:t xml:space="preserve"> leverance.</w:t>
      </w:r>
    </w:p>
    <w:p w14:paraId="0BC38D2B" w14:textId="77777777" w:rsidR="00905C31" w:rsidRDefault="0015148E">
      <w:pPr>
        <w:pStyle w:val="Overskrift1"/>
        <w:keepNext/>
        <w:pBdr>
          <w:bottom w:val="single" w:sz="8" w:space="6" w:color="C8890A"/>
        </w:pBdr>
        <w:tabs>
          <w:tab w:val="right" w:pos="9639"/>
        </w:tabs>
        <w:spacing w:before="360" w:after="180"/>
      </w:pPr>
      <w:r>
        <w:rPr>
          <w:color w:val="C8890A"/>
        </w:rPr>
        <w:t xml:space="preserve">11. </w:t>
      </w:r>
      <w:r>
        <w:t>Aflevering</w:t>
      </w:r>
    </w:p>
    <w:p w14:paraId="0BC38D2C" w14:textId="77777777" w:rsidR="00905C31" w:rsidRDefault="0015148E">
      <w:pPr>
        <w:tabs>
          <w:tab w:val="left" w:pos="700"/>
        </w:tabs>
        <w:spacing w:after="150" w:line="288" w:lineRule="auto"/>
        <w:ind w:left="700" w:hanging="700"/>
      </w:pPr>
      <w:r>
        <w:rPr>
          <w:b/>
          <w:bCs/>
          <w:color w:val="C8890A"/>
        </w:rPr>
        <w:t>11.1</w:t>
      </w:r>
      <w:r>
        <w:tab/>
        <w:t>Aflevering af bygge- og anlægsarbejder sker ved en afleveringsforretning i overensstemmelse med det vedtagne AB-regelsæt. Er der ikke aftalt afleveringsforretning, anses arbejdet for afleveret, når det er færdiggjort, og Kunden har taget det i brug.</w:t>
      </w:r>
    </w:p>
    <w:p w14:paraId="0BC38D2D" w14:textId="77777777" w:rsidR="00905C31" w:rsidRDefault="0015148E">
      <w:pPr>
        <w:tabs>
          <w:tab w:val="left" w:pos="700"/>
        </w:tabs>
        <w:spacing w:after="150" w:line="288" w:lineRule="auto"/>
        <w:ind w:left="700" w:hanging="700"/>
      </w:pPr>
      <w:r>
        <w:rPr>
          <w:b/>
          <w:bCs/>
          <w:color w:val="C8890A"/>
        </w:rPr>
        <w:t>11.2</w:t>
      </w:r>
      <w:r>
        <w:tab/>
        <w:t>Kunden skal ved afleveringen gennemgå arbejdet sammen med Fanwave. Konstaterede mangler noteres i afleveringsprotokollen med angivelse af frist for afhjælpning.</w:t>
      </w:r>
    </w:p>
    <w:p w14:paraId="0BC38D2E" w14:textId="77777777" w:rsidR="00905C31" w:rsidRDefault="0015148E">
      <w:pPr>
        <w:tabs>
          <w:tab w:val="left" w:pos="700"/>
        </w:tabs>
        <w:spacing w:after="150" w:line="288" w:lineRule="auto"/>
        <w:ind w:left="700" w:hanging="700"/>
      </w:pPr>
      <w:r>
        <w:rPr>
          <w:b/>
          <w:bCs/>
          <w:color w:val="C8890A"/>
        </w:rPr>
        <w:t>11.3</w:t>
      </w:r>
      <w:r>
        <w:tab/>
        <w:t>Arbejdet kan ikke afvises ved afleveringen på grund af mangler af uvæsentlig betydning. Sådanne mangler afhjælpes efter afleveringen.</w:t>
      </w:r>
    </w:p>
    <w:p w14:paraId="0BC38D2F" w14:textId="77777777" w:rsidR="00905C31" w:rsidRDefault="0015148E">
      <w:pPr>
        <w:tabs>
          <w:tab w:val="left" w:pos="700"/>
        </w:tabs>
        <w:spacing w:after="150" w:line="288" w:lineRule="auto"/>
        <w:ind w:left="700" w:hanging="700"/>
      </w:pPr>
      <w:r>
        <w:rPr>
          <w:b/>
          <w:bCs/>
          <w:color w:val="C8890A"/>
        </w:rPr>
        <w:t>11.4</w:t>
      </w:r>
      <w:r>
        <w:tab/>
        <w:t xml:space="preserve">Idriftsættelse, indregulering og eventuel performance-test gennemføres efter </w:t>
      </w:r>
      <w:proofErr w:type="spellStart"/>
      <w:r>
        <w:t>Fanwaves</w:t>
      </w:r>
      <w:proofErr w:type="spellEnd"/>
      <w:r>
        <w:t xml:space="preserve"> anvisninger. Kunden modtager ved afleveringen drifts- og vedligeholdelsesdokumentation, relevante attester og eventuelle garantibeviser fra producenter.</w:t>
      </w:r>
    </w:p>
    <w:p w14:paraId="0BC38D30" w14:textId="77777777" w:rsidR="00905C31" w:rsidRDefault="0015148E">
      <w:pPr>
        <w:pStyle w:val="Overskrift1"/>
        <w:keepNext/>
        <w:pBdr>
          <w:bottom w:val="single" w:sz="8" w:space="6" w:color="C8890A"/>
        </w:pBdr>
        <w:tabs>
          <w:tab w:val="right" w:pos="9639"/>
        </w:tabs>
        <w:spacing w:before="360" w:after="180"/>
      </w:pPr>
      <w:r>
        <w:rPr>
          <w:color w:val="C8890A"/>
        </w:rPr>
        <w:t xml:space="preserve">12. </w:t>
      </w:r>
      <w:r>
        <w:t>Mangler, reklamation og afhjælpning (erhvervskunder)</w:t>
      </w:r>
      <w:r>
        <w:tab/>
      </w:r>
      <w:r>
        <w:rPr>
          <w:color w:val="2A6079"/>
          <w:spacing w:val="30"/>
          <w:sz w:val="16"/>
          <w:szCs w:val="16"/>
        </w:rPr>
        <w:t>KUN ERHVERV</w:t>
      </w:r>
    </w:p>
    <w:p w14:paraId="0BC38D31" w14:textId="77777777" w:rsidR="00905C31" w:rsidRDefault="0015148E">
      <w:pPr>
        <w:tabs>
          <w:tab w:val="left" w:pos="700"/>
        </w:tabs>
        <w:spacing w:after="150" w:line="288" w:lineRule="auto"/>
        <w:ind w:left="700" w:hanging="700"/>
      </w:pPr>
      <w:r>
        <w:rPr>
          <w:b/>
          <w:bCs/>
          <w:color w:val="C8890A"/>
        </w:rPr>
        <w:t>12.1</w:t>
      </w:r>
      <w:r>
        <w:tab/>
        <w:t>Kunden skal undersøge leverancen straks ved modtagelsen. Reklamation over synlige mangler og transportskader skal ske skriftligt straks og senest 5 arbejdsdage efter modtagelsen.</w:t>
      </w:r>
    </w:p>
    <w:p w14:paraId="0BC38D32" w14:textId="77777777" w:rsidR="00905C31" w:rsidRDefault="0015148E">
      <w:pPr>
        <w:tabs>
          <w:tab w:val="left" w:pos="700"/>
        </w:tabs>
        <w:spacing w:after="150" w:line="288" w:lineRule="auto"/>
        <w:ind w:left="700" w:hanging="700"/>
      </w:pPr>
      <w:r>
        <w:rPr>
          <w:b/>
          <w:bCs/>
          <w:color w:val="C8890A"/>
        </w:rPr>
        <w:t>12.2</w:t>
      </w:r>
      <w:r>
        <w:tab/>
        <w:t>Reklamation over øvrige mangler skal ske skriftligt uden ugrundet ophold, efter at Kunden har opdaget eller burde have opdaget manglen. Reklameres der ikke rettidigt, mister Kunden retten til at gøre manglen gældende.</w:t>
      </w:r>
    </w:p>
    <w:p w14:paraId="0BC38D33" w14:textId="77777777" w:rsidR="00905C31" w:rsidRDefault="0015148E">
      <w:pPr>
        <w:tabs>
          <w:tab w:val="left" w:pos="700"/>
        </w:tabs>
        <w:spacing w:after="150" w:line="288" w:lineRule="auto"/>
        <w:ind w:left="700" w:hanging="700"/>
      </w:pPr>
      <w:r>
        <w:rPr>
          <w:b/>
          <w:bCs/>
          <w:color w:val="C8890A"/>
        </w:rPr>
        <w:t>12.3</w:t>
      </w:r>
      <w:r>
        <w:tab/>
        <w:t xml:space="preserve">Fanwave har ret og pligt til at afhjælpe mangler, som Fanwave er ansvarlig for. Afhjælpning sker inden for rimelig tid og i normal arbejdstid. Kunden kan ikke lade tredjemand udbedre mangler for </w:t>
      </w:r>
      <w:proofErr w:type="spellStart"/>
      <w:r>
        <w:t>Fanwaves</w:t>
      </w:r>
      <w:proofErr w:type="spellEnd"/>
      <w:r>
        <w:t xml:space="preserve"> regning uden forudgående skriftligt påkrav og en rimelig frist på mindst 10 arbejdsdage.</w:t>
      </w:r>
    </w:p>
    <w:p w14:paraId="0BC38D34" w14:textId="77777777" w:rsidR="00905C31" w:rsidRDefault="0015148E">
      <w:pPr>
        <w:tabs>
          <w:tab w:val="left" w:pos="700"/>
        </w:tabs>
        <w:spacing w:after="150" w:line="288" w:lineRule="auto"/>
        <w:ind w:left="700" w:hanging="700"/>
      </w:pPr>
      <w:r>
        <w:rPr>
          <w:b/>
          <w:bCs/>
          <w:color w:val="C8890A"/>
        </w:rPr>
        <w:t>12.4</w:t>
      </w:r>
      <w:r>
        <w:tab/>
        <w:t xml:space="preserve">For bygge- og anlægsarbejder ophører </w:t>
      </w:r>
      <w:proofErr w:type="spellStart"/>
      <w:r>
        <w:t>Fanwaves</w:t>
      </w:r>
      <w:proofErr w:type="spellEnd"/>
      <w:r>
        <w:t xml:space="preserve"> mangelsansvar 5 år efter afleveringen i overensstemmelse med det vedtagne AB-regelsæt.</w:t>
      </w:r>
    </w:p>
    <w:p w14:paraId="0BC38D35" w14:textId="77777777" w:rsidR="00905C31" w:rsidRDefault="0015148E">
      <w:pPr>
        <w:tabs>
          <w:tab w:val="left" w:pos="700"/>
        </w:tabs>
        <w:spacing w:after="150" w:line="288" w:lineRule="auto"/>
        <w:ind w:left="700" w:hanging="700"/>
      </w:pPr>
      <w:r>
        <w:rPr>
          <w:b/>
          <w:bCs/>
          <w:color w:val="C8890A"/>
        </w:rPr>
        <w:t>12.5</w:t>
      </w:r>
      <w:r>
        <w:tab/>
        <w:t>For rene vareleverancer uden montage er reklamationsfristen 12 måneder fra leveringen. Købelovens 2-årige absolutte reklamationsfrist fraviges hermed i forholdet mellem erhvervsdrivende.</w:t>
      </w:r>
    </w:p>
    <w:p w14:paraId="0BC38D36" w14:textId="77777777" w:rsidR="00905C31" w:rsidRDefault="0015148E">
      <w:pPr>
        <w:tabs>
          <w:tab w:val="left" w:pos="700"/>
        </w:tabs>
        <w:spacing w:after="150" w:line="288" w:lineRule="auto"/>
        <w:ind w:left="700" w:hanging="700"/>
      </w:pPr>
      <w:r>
        <w:rPr>
          <w:b/>
          <w:bCs/>
          <w:color w:val="C8890A"/>
        </w:rPr>
        <w:t>12.6</w:t>
      </w:r>
      <w:r>
        <w:tab/>
        <w:t xml:space="preserve">For komponenter og produkter fra tredjepart — herunder batterier, invertere, </w:t>
      </w:r>
      <w:proofErr w:type="spellStart"/>
      <w:r>
        <w:t>optimizere</w:t>
      </w:r>
      <w:proofErr w:type="spellEnd"/>
      <w:r>
        <w:t>, solcellemoduler, varmepumper, styringer og software — gælder den pågældende producents garantivilkår og garantiperiode. Fanwave påtager sig ikke forpligtelser ud over producentens garanti og hæfter ikke for producentens manglende opfyldelse, herunder ved producentens konkurs eller ophør. Fanwave bistår Kunden med at gøre garantien gældende over for producenten.</w:t>
      </w:r>
    </w:p>
    <w:p w14:paraId="0BC38D37" w14:textId="77777777" w:rsidR="00905C31" w:rsidRDefault="0015148E">
      <w:pPr>
        <w:tabs>
          <w:tab w:val="left" w:pos="700"/>
        </w:tabs>
        <w:spacing w:after="150" w:line="288" w:lineRule="auto"/>
        <w:ind w:left="700" w:hanging="700"/>
      </w:pPr>
      <w:r>
        <w:rPr>
          <w:b/>
          <w:bCs/>
          <w:color w:val="C8890A"/>
        </w:rPr>
        <w:t>12.7</w:t>
      </w:r>
      <w:r>
        <w:tab/>
      </w:r>
      <w:proofErr w:type="spellStart"/>
      <w:r>
        <w:t>Fanwaves</w:t>
      </w:r>
      <w:proofErr w:type="spellEnd"/>
      <w:r>
        <w:t xml:space="preserve"> mangelsansvar omfatter ikke forhold, der skyldes normal slitage og ældning, manglende eller mangelfuld vedligeholdelse, tilsmudsning, uautoriserede indgreb eller reparationer, ændringer foretaget af andre end Fanwave, forkert eller usædvanlig brug, overbelastning, hærværk, tyveri, lynnedslag, </w:t>
      </w:r>
      <w:r>
        <w:lastRenderedPageBreak/>
        <w:t>overspænding, spændingsudfald, storm-, hagl-, sne- og vandskader, skadedyr, ændringer i elnettet eller i tredjeparts software og portaler.</w:t>
      </w:r>
    </w:p>
    <w:p w14:paraId="0BC38D38" w14:textId="77777777" w:rsidR="00905C31" w:rsidRDefault="0015148E">
      <w:pPr>
        <w:tabs>
          <w:tab w:val="left" w:pos="700"/>
        </w:tabs>
        <w:spacing w:after="150" w:line="288" w:lineRule="auto"/>
        <w:ind w:left="700" w:hanging="700"/>
      </w:pPr>
      <w:r>
        <w:rPr>
          <w:b/>
          <w:bCs/>
          <w:color w:val="C8890A"/>
        </w:rPr>
        <w:t>12.8</w:t>
      </w:r>
      <w:r>
        <w:tab/>
        <w:t>Ydelses- og produktionsgarantier — herunder garanteret årsproduktion, kapacitet, rundturseffektivitet eller degraderingsniveau — gælder alene, hvis de udtrykkeligt og skriftligt er aftalt med angivelse af måleforudsætninger, måleperiode og målemetode.</w:t>
      </w:r>
    </w:p>
    <w:p w14:paraId="0BC38D39" w14:textId="77777777" w:rsidR="00905C31" w:rsidRDefault="0015148E">
      <w:pPr>
        <w:tabs>
          <w:tab w:val="left" w:pos="700"/>
        </w:tabs>
        <w:spacing w:after="150" w:line="288" w:lineRule="auto"/>
        <w:ind w:left="700" w:hanging="700"/>
      </w:pPr>
      <w:r>
        <w:rPr>
          <w:b/>
          <w:bCs/>
          <w:color w:val="C8890A"/>
        </w:rPr>
        <w:t>12.9</w:t>
      </w:r>
      <w:r>
        <w:tab/>
        <w:t xml:space="preserve">Afhjælper Fanwave en reklamation, der viser sig at falde uden for </w:t>
      </w:r>
      <w:proofErr w:type="spellStart"/>
      <w:r>
        <w:t>Fanwaves</w:t>
      </w:r>
      <w:proofErr w:type="spellEnd"/>
      <w:r>
        <w:t xml:space="preserve"> ansvar, faktureres arbejdet efter medgået tid og gældende takster.</w:t>
      </w:r>
    </w:p>
    <w:p w14:paraId="0BC38D3A" w14:textId="77777777" w:rsidR="00905C31" w:rsidRDefault="0015148E">
      <w:pPr>
        <w:pStyle w:val="Overskrift1"/>
        <w:keepNext/>
        <w:pBdr>
          <w:bottom w:val="single" w:sz="8" w:space="6" w:color="C8890A"/>
        </w:pBdr>
        <w:tabs>
          <w:tab w:val="right" w:pos="9639"/>
        </w:tabs>
        <w:spacing w:before="360" w:after="180"/>
      </w:pPr>
      <w:r>
        <w:rPr>
          <w:color w:val="C8890A"/>
        </w:rPr>
        <w:t xml:space="preserve">13. </w:t>
      </w:r>
      <w:r>
        <w:t>Service-, overvågnings- og abonnementsaftaler</w:t>
      </w:r>
    </w:p>
    <w:p w14:paraId="0BC38D3B" w14:textId="77777777" w:rsidR="00905C31" w:rsidRDefault="0015148E">
      <w:pPr>
        <w:tabs>
          <w:tab w:val="left" w:pos="700"/>
        </w:tabs>
        <w:spacing w:after="150" w:line="288" w:lineRule="auto"/>
        <w:ind w:left="700" w:hanging="700"/>
      </w:pPr>
      <w:r>
        <w:rPr>
          <w:b/>
          <w:bCs/>
          <w:color w:val="C8890A"/>
        </w:rPr>
        <w:t>13.1</w:t>
      </w:r>
      <w:r>
        <w:tab/>
        <w:t>Serviceaftaler, herunder Service Level Agreements (SLA), indgås særskilt og supplerer disse Betingelser. Ved uoverensstemmelse har den konkrete serviceaftale forrang for dette afsnit.</w:t>
      </w:r>
    </w:p>
    <w:p w14:paraId="0BC38D3C" w14:textId="6C8B1F65" w:rsidR="00905C31" w:rsidRDefault="0015148E">
      <w:pPr>
        <w:tabs>
          <w:tab w:val="left" w:pos="700"/>
        </w:tabs>
        <w:spacing w:after="150" w:line="288" w:lineRule="auto"/>
        <w:ind w:left="700" w:hanging="700"/>
      </w:pPr>
      <w:r>
        <w:rPr>
          <w:b/>
          <w:bCs/>
          <w:color w:val="C8890A"/>
        </w:rPr>
        <w:t>13.2</w:t>
      </w:r>
      <w:r>
        <w:tab/>
        <w:t xml:space="preserve">Fanwave tilbyder overvågning og service på BESS-anlæg og solcelleparker i det omfang og med de responstider, servicevinduer og reaktionstider, der fremgår af den konkrete serviceaftale. </w:t>
      </w:r>
    </w:p>
    <w:p w14:paraId="0BC38D3D" w14:textId="77777777" w:rsidR="00905C31" w:rsidRDefault="0015148E">
      <w:pPr>
        <w:tabs>
          <w:tab w:val="left" w:pos="700"/>
        </w:tabs>
        <w:spacing w:after="150" w:line="288" w:lineRule="auto"/>
        <w:ind w:left="700" w:hanging="700"/>
      </w:pPr>
      <w:r>
        <w:rPr>
          <w:b/>
          <w:bCs/>
          <w:color w:val="C8890A"/>
        </w:rPr>
        <w:t>13.3</w:t>
      </w:r>
      <w:r>
        <w:tab/>
        <w:t xml:space="preserve">Overvågning forudsætter, at Kunden vederlagsfrit opretholder en stabil internetforbindelse, strømforsyning til kommunikationsudstyr samt fysisk og digital adgang til anlægget og til producentens overvågningsportal. Fanwave er uden ansvar for manglende eller forsinket overvågning, der skyldes nedbrud i kommunikation, i Kundens netværk eller i tredjeparts portaler og </w:t>
      </w:r>
      <w:proofErr w:type="spellStart"/>
      <w:r>
        <w:t>API'er</w:t>
      </w:r>
      <w:proofErr w:type="spellEnd"/>
      <w:r>
        <w:t>.</w:t>
      </w:r>
    </w:p>
    <w:p w14:paraId="0BC38D3E" w14:textId="77777777" w:rsidR="00905C31" w:rsidRDefault="0015148E">
      <w:pPr>
        <w:tabs>
          <w:tab w:val="left" w:pos="700"/>
        </w:tabs>
        <w:spacing w:after="150" w:line="288" w:lineRule="auto"/>
        <w:ind w:left="700" w:hanging="700"/>
      </w:pPr>
      <w:r>
        <w:rPr>
          <w:b/>
          <w:bCs/>
          <w:color w:val="C8890A"/>
        </w:rPr>
        <w:t>13.4</w:t>
      </w:r>
      <w:r>
        <w:tab/>
        <w:t>Overvågning indebærer ikke en garanti for driftstid, oppetid eller produktion. Fanwave er ikke ansvarlig for tabt produktion, driftstab eller manglende indtjening som følge af nedbrud, fejl eller nedregulering.</w:t>
      </w:r>
    </w:p>
    <w:p w14:paraId="0BC38D3F" w14:textId="77777777" w:rsidR="00905C31" w:rsidRDefault="0015148E">
      <w:pPr>
        <w:tabs>
          <w:tab w:val="left" w:pos="700"/>
        </w:tabs>
        <w:spacing w:after="150" w:line="288" w:lineRule="auto"/>
        <w:ind w:left="700" w:hanging="700"/>
      </w:pPr>
      <w:r>
        <w:rPr>
          <w:b/>
          <w:bCs/>
          <w:color w:val="C8890A"/>
        </w:rPr>
        <w:t>13.5</w:t>
      </w:r>
      <w:r>
        <w:tab/>
        <w:t>Serviceaftaler løber, indtil de opsiges af en af parterne med 3 måneders skriftligt varsel til udgangen af en måned, medmindre andet er aftalt. Abonnementspriser reguleres én gang årligt pr. 1. januar i overensstemmelse med udviklingen i nettoprisindekset.</w:t>
      </w:r>
    </w:p>
    <w:p w14:paraId="0BC38D40" w14:textId="77777777" w:rsidR="00905C31" w:rsidRDefault="0015148E">
      <w:pPr>
        <w:tabs>
          <w:tab w:val="left" w:pos="700"/>
        </w:tabs>
        <w:spacing w:after="150" w:line="288" w:lineRule="auto"/>
        <w:ind w:left="700" w:hanging="700"/>
      </w:pPr>
      <w:r>
        <w:rPr>
          <w:b/>
          <w:bCs/>
          <w:color w:val="C8890A"/>
        </w:rPr>
        <w:t>13.6</w:t>
      </w:r>
      <w:r>
        <w:tab/>
        <w:t>Udkald uden for det aftalte servicevindue, udkald der viser sig at være uden for serviceaftalens dækning, samt reservedele, forbrugsmaterialer, kørsel og eventuelt lift- og kranmateriel faktureres særskilt efter medgået tid og gældende takster med tillæg for aften, nat, weekend og helligdage.</w:t>
      </w:r>
    </w:p>
    <w:p w14:paraId="0BC38D41" w14:textId="24F68F39" w:rsidR="00905C31" w:rsidRDefault="0015148E">
      <w:pPr>
        <w:tabs>
          <w:tab w:val="left" w:pos="700"/>
        </w:tabs>
        <w:spacing w:after="150" w:line="288" w:lineRule="auto"/>
        <w:ind w:left="700" w:hanging="700"/>
      </w:pPr>
      <w:r>
        <w:rPr>
          <w:b/>
          <w:bCs/>
          <w:color w:val="C8890A"/>
        </w:rPr>
        <w:t>13.7</w:t>
      </w:r>
      <w:r>
        <w:tab/>
        <w:t>Vask og rensning af solcelleanlæg udføres efter</w:t>
      </w:r>
      <w:r w:rsidR="00903A79">
        <w:t xml:space="preserve"> aftale eller kontrakt.</w:t>
      </w:r>
      <w:r>
        <w:t xml:space="preserve"> </w:t>
      </w:r>
      <w:r w:rsidR="00A80EF5">
        <w:t>Vask og rensning af solcelleanlæg udføres efter a</w:t>
      </w:r>
      <w:r>
        <w:t xml:space="preserve">nlægsproducentens anvisninger og med udstyr og vandkvalitet, der er egnet til formålet. Fanwave er ikke ansvarlig for skader, der skyldes </w:t>
      </w:r>
      <w:proofErr w:type="spellStart"/>
      <w:r>
        <w:t>forudbestående</w:t>
      </w:r>
      <w:proofErr w:type="spellEnd"/>
      <w:r>
        <w:t xml:space="preserve"> defekter i anlægget, herunder utætte moduler, defekte tætningslister, mikrorevner eller mangelfuld montage udført af andre.</w:t>
      </w:r>
      <w:r w:rsidR="00E01CD0">
        <w:t xml:space="preserve"> </w:t>
      </w:r>
    </w:p>
    <w:p w14:paraId="0BC38D42" w14:textId="77777777" w:rsidR="00905C31" w:rsidRDefault="0015148E">
      <w:pPr>
        <w:tabs>
          <w:tab w:val="left" w:pos="700"/>
        </w:tabs>
        <w:spacing w:after="150" w:line="288" w:lineRule="auto"/>
        <w:ind w:left="700" w:hanging="700"/>
      </w:pPr>
      <w:r>
        <w:rPr>
          <w:b/>
          <w:bCs/>
          <w:color w:val="C8890A"/>
        </w:rPr>
        <w:t>13.8</w:t>
      </w:r>
      <w:r>
        <w:tab/>
        <w:t xml:space="preserve">Kunden er ansvarlig for at følge producentens forskrifter om drift og vedligehold. Manglende overholdelse kan medføre bortfald af producentgarantier, hvilket er uden for </w:t>
      </w:r>
      <w:proofErr w:type="spellStart"/>
      <w:r>
        <w:t>Fanwaves</w:t>
      </w:r>
      <w:proofErr w:type="spellEnd"/>
      <w:r>
        <w:t xml:space="preserve"> ansvar.</w:t>
      </w:r>
    </w:p>
    <w:p w14:paraId="0BC38D43" w14:textId="77777777" w:rsidR="00905C31" w:rsidRDefault="0015148E">
      <w:pPr>
        <w:pStyle w:val="Overskrift1"/>
        <w:keepNext/>
        <w:pBdr>
          <w:bottom w:val="single" w:sz="8" w:space="6" w:color="C8890A"/>
        </w:pBdr>
        <w:tabs>
          <w:tab w:val="right" w:pos="9639"/>
        </w:tabs>
        <w:spacing w:before="360" w:after="180"/>
      </w:pPr>
      <w:r>
        <w:rPr>
          <w:color w:val="C8890A"/>
        </w:rPr>
        <w:t xml:space="preserve">14. </w:t>
      </w:r>
      <w:r>
        <w:t xml:space="preserve">Ampere-udlejning og formidling af </w:t>
      </w:r>
      <w:proofErr w:type="spellStart"/>
      <w:r>
        <w:t>elkapacitet</w:t>
      </w:r>
      <w:proofErr w:type="spellEnd"/>
    </w:p>
    <w:p w14:paraId="0BC38D44" w14:textId="77777777" w:rsidR="00905C31" w:rsidRDefault="0015148E">
      <w:pPr>
        <w:tabs>
          <w:tab w:val="left" w:pos="700"/>
        </w:tabs>
        <w:spacing w:after="150" w:line="288" w:lineRule="auto"/>
        <w:ind w:left="700" w:hanging="700"/>
      </w:pPr>
      <w:r>
        <w:rPr>
          <w:b/>
          <w:bCs/>
          <w:color w:val="C8890A"/>
        </w:rPr>
        <w:t>14.1</w:t>
      </w:r>
      <w:r>
        <w:tab/>
        <w:t>Aftaler om ampere-udlejning, herunder formidling og udlejning af ledig tilslutningskapacitet, indgås ved særskilt skriftlig aftale, som supplerer disse Betingelser.</w:t>
      </w:r>
    </w:p>
    <w:p w14:paraId="0BC38D45" w14:textId="77777777" w:rsidR="00905C31" w:rsidRDefault="0015148E">
      <w:pPr>
        <w:tabs>
          <w:tab w:val="left" w:pos="700"/>
        </w:tabs>
        <w:spacing w:after="150" w:line="288" w:lineRule="auto"/>
        <w:ind w:left="700" w:hanging="700"/>
      </w:pPr>
      <w:r>
        <w:rPr>
          <w:b/>
          <w:bCs/>
          <w:color w:val="C8890A"/>
        </w:rPr>
        <w:t>14.2</w:t>
      </w:r>
      <w:r>
        <w:tab/>
        <w:t>Fanwave garanterer ikke en bestemt indtjening, lejepris, lejeperiode, belægningsgrad eller varighed. Beregninger af forventet afkast er vejledende og uforpligtende overslag.</w:t>
      </w:r>
    </w:p>
    <w:p w14:paraId="0BC38D46" w14:textId="77777777" w:rsidR="00905C31" w:rsidRDefault="0015148E">
      <w:pPr>
        <w:tabs>
          <w:tab w:val="left" w:pos="700"/>
        </w:tabs>
        <w:spacing w:after="150" w:line="288" w:lineRule="auto"/>
        <w:ind w:left="700" w:hanging="700"/>
      </w:pPr>
      <w:r>
        <w:rPr>
          <w:b/>
          <w:bCs/>
          <w:color w:val="C8890A"/>
        </w:rPr>
        <w:t>14.3</w:t>
      </w:r>
      <w:r>
        <w:tab/>
        <w:t xml:space="preserve">Kunden indestår for at have rådighed over den pågældende kapacitet, og for at udlejningen ikke strider mod tilslutningsaftalen, </w:t>
      </w:r>
      <w:proofErr w:type="spellStart"/>
      <w:r>
        <w:t>netselskabets</w:t>
      </w:r>
      <w:proofErr w:type="spellEnd"/>
      <w:r>
        <w:t xml:space="preserve"> vilkår, lejekontrakter, servitutter, panthaverforhold, </w:t>
      </w:r>
      <w:r>
        <w:lastRenderedPageBreak/>
        <w:t>forsikringsvilkår eller offentlige tilladelser. Kunden holder Fanwave skadesløs for krav fra tredjemand som følge heraf.</w:t>
      </w:r>
    </w:p>
    <w:p w14:paraId="0BC38D47" w14:textId="77777777" w:rsidR="00905C31" w:rsidRDefault="0015148E">
      <w:pPr>
        <w:tabs>
          <w:tab w:val="left" w:pos="700"/>
        </w:tabs>
        <w:spacing w:after="150" w:line="288" w:lineRule="auto"/>
        <w:ind w:left="700" w:hanging="700"/>
      </w:pPr>
      <w:r>
        <w:rPr>
          <w:b/>
          <w:bCs/>
          <w:color w:val="C8890A"/>
        </w:rPr>
        <w:t>14.4</w:t>
      </w:r>
      <w:r>
        <w:tab/>
        <w:t xml:space="preserve">De skatte-, moms- og afgiftsmæssige konsekvenser af ampere-udlejning påhviler Kunden. Fanwave yder ikke skatte-, regnskabs- eller investeringsrådgivning, og </w:t>
      </w:r>
      <w:proofErr w:type="spellStart"/>
      <w:r>
        <w:t>Fanwaves</w:t>
      </w:r>
      <w:proofErr w:type="spellEnd"/>
      <w:r>
        <w:t xml:space="preserve"> oplysninger herom kan ikke lægges til grund som rådgivning.</w:t>
      </w:r>
    </w:p>
    <w:p w14:paraId="0BC38D48" w14:textId="77777777" w:rsidR="00905C31" w:rsidRDefault="0015148E">
      <w:pPr>
        <w:pStyle w:val="Overskrift1"/>
        <w:keepNext/>
        <w:pBdr>
          <w:bottom w:val="single" w:sz="8" w:space="6" w:color="C8890A"/>
        </w:pBdr>
        <w:tabs>
          <w:tab w:val="right" w:pos="9639"/>
        </w:tabs>
        <w:spacing w:before="360" w:after="180"/>
      </w:pPr>
      <w:r>
        <w:rPr>
          <w:color w:val="C8890A"/>
        </w:rPr>
        <w:t xml:space="preserve">15. </w:t>
      </w:r>
      <w:r>
        <w:t>Immaterielle rettigheder, dokumentation og markedsføring</w:t>
      </w:r>
    </w:p>
    <w:p w14:paraId="0BC38D49" w14:textId="77777777" w:rsidR="00905C31" w:rsidRDefault="0015148E">
      <w:pPr>
        <w:tabs>
          <w:tab w:val="left" w:pos="700"/>
        </w:tabs>
        <w:spacing w:after="150" w:line="288" w:lineRule="auto"/>
        <w:ind w:left="700" w:hanging="700"/>
      </w:pPr>
      <w:r>
        <w:rPr>
          <w:b/>
          <w:bCs/>
          <w:color w:val="C8890A"/>
        </w:rPr>
        <w:t>15.1</w:t>
      </w:r>
      <w:r>
        <w:tab/>
        <w:t xml:space="preserve">Fanwave bevarer alle rettigheder til tilbudsmateriale, projektmateriale, tegninger, dimensioneringer, beregninger, layouts og beskrivelser. Materialet er fortroligt og må ikke uden </w:t>
      </w:r>
      <w:proofErr w:type="spellStart"/>
      <w:r>
        <w:t>Fanwaves</w:t>
      </w:r>
      <w:proofErr w:type="spellEnd"/>
      <w:r>
        <w:t xml:space="preserve"> skriftlige samtykke anvendes til at indhente konkurrerende tilbud, til at lade arbejdet udføre af tredjemand eller til andre formål end vurdering af </w:t>
      </w:r>
      <w:proofErr w:type="spellStart"/>
      <w:r>
        <w:t>Fanwaves</w:t>
      </w:r>
      <w:proofErr w:type="spellEnd"/>
      <w:r>
        <w:t xml:space="preserve"> tilbud.</w:t>
      </w:r>
    </w:p>
    <w:p w14:paraId="0BC38D4A" w14:textId="77777777" w:rsidR="00905C31" w:rsidRDefault="0015148E">
      <w:pPr>
        <w:tabs>
          <w:tab w:val="left" w:pos="700"/>
        </w:tabs>
        <w:spacing w:after="150" w:line="288" w:lineRule="auto"/>
        <w:ind w:left="700" w:hanging="700"/>
      </w:pPr>
      <w:r>
        <w:rPr>
          <w:b/>
          <w:bCs/>
          <w:color w:val="C8890A"/>
        </w:rPr>
        <w:t>15.2</w:t>
      </w:r>
      <w:r>
        <w:tab/>
        <w:t>Når Kunden har betalt fuldt ud, opnår Kunden en tidsubegrænset brugsret til den leverede dokumentation vedrørende det konkrete anlæg til brug for drift, vedligehold, service, reparation, udvidelse og eventuel senere ombygning.</w:t>
      </w:r>
    </w:p>
    <w:p w14:paraId="0BC38D4B" w14:textId="77777777" w:rsidR="00905C31" w:rsidRDefault="0015148E">
      <w:pPr>
        <w:tabs>
          <w:tab w:val="left" w:pos="700"/>
        </w:tabs>
        <w:spacing w:after="150" w:line="288" w:lineRule="auto"/>
        <w:ind w:left="700" w:hanging="700"/>
      </w:pPr>
      <w:r>
        <w:rPr>
          <w:b/>
          <w:bCs/>
          <w:color w:val="C8890A"/>
        </w:rPr>
        <w:t>15.3</w:t>
      </w:r>
      <w:r>
        <w:tab/>
        <w:t>Software, licenser og portaladgange fra tredjepart leveres på tredjepartens vilkår og videregives til Kunden på de vilkår.</w:t>
      </w:r>
    </w:p>
    <w:p w14:paraId="0BC38D4C" w14:textId="77777777" w:rsidR="00905C31" w:rsidRDefault="0015148E">
      <w:pPr>
        <w:tabs>
          <w:tab w:val="left" w:pos="700"/>
        </w:tabs>
        <w:spacing w:after="150" w:line="288" w:lineRule="auto"/>
        <w:ind w:left="700" w:hanging="700"/>
      </w:pPr>
      <w:r>
        <w:rPr>
          <w:b/>
          <w:bCs/>
          <w:color w:val="C8890A"/>
        </w:rPr>
        <w:t>15.4</w:t>
      </w:r>
      <w:r>
        <w:tab/>
        <w:t>Fanwave kan anvende fotos og beskrivelser af udførte opgaver som reference i markedsføring, medmindre Kunden skriftligt frabeder sig dette. Fanwave offentliggør ikke priser, tekniske løsninger eller andre fortrolige oplysninger uden Kundens samtykke.</w:t>
      </w:r>
    </w:p>
    <w:p w14:paraId="0BC38D4D" w14:textId="77777777" w:rsidR="00905C31" w:rsidRDefault="0015148E">
      <w:pPr>
        <w:pStyle w:val="Overskrift1"/>
        <w:keepNext/>
        <w:pBdr>
          <w:bottom w:val="single" w:sz="8" w:space="6" w:color="C8890A"/>
        </w:pBdr>
        <w:tabs>
          <w:tab w:val="right" w:pos="9639"/>
        </w:tabs>
        <w:spacing w:before="360" w:after="180"/>
      </w:pPr>
      <w:r>
        <w:rPr>
          <w:color w:val="C8890A"/>
        </w:rPr>
        <w:t xml:space="preserve">16. </w:t>
      </w:r>
      <w:r>
        <w:t>Forsikring</w:t>
      </w:r>
    </w:p>
    <w:p w14:paraId="0BC38D4E" w14:textId="77777777" w:rsidR="00905C31" w:rsidRDefault="0015148E">
      <w:pPr>
        <w:tabs>
          <w:tab w:val="left" w:pos="700"/>
        </w:tabs>
        <w:spacing w:after="150" w:line="288" w:lineRule="auto"/>
        <w:ind w:left="700" w:hanging="700"/>
      </w:pPr>
      <w:r>
        <w:rPr>
          <w:b/>
          <w:bCs/>
          <w:color w:val="C8890A"/>
        </w:rPr>
        <w:t>16.1</w:t>
      </w:r>
      <w:r>
        <w:tab/>
        <w:t>Fanwave har lovpligtig arbejdsskadeforsikring samt erhvervs- og produktansvarsforsikring i et for branchen sædvanligt omfang. Forsikringsbevis kan udleveres på anmodning.</w:t>
      </w:r>
    </w:p>
    <w:p w14:paraId="0BC38D4F" w14:textId="77777777" w:rsidR="00905C31" w:rsidRDefault="0015148E">
      <w:pPr>
        <w:tabs>
          <w:tab w:val="left" w:pos="700"/>
        </w:tabs>
        <w:spacing w:after="150" w:line="288" w:lineRule="auto"/>
        <w:ind w:left="700" w:hanging="700"/>
      </w:pPr>
      <w:r>
        <w:rPr>
          <w:b/>
          <w:bCs/>
          <w:color w:val="C8890A"/>
        </w:rPr>
        <w:t>16.2</w:t>
      </w:r>
      <w:r>
        <w:tab/>
        <w:t>Kunden skal tegne og opretholde sædvanlig bygnings-, brand- og stormskadeforsikring. Ved arbejde på eller ved eksisterende bygninger skal Kundens forsikring omfatte det arbejde, Fanwave udfører, og skadesanmeldelse skal ske til Kundens forsikring efter dansk rets almindelige regler herom.</w:t>
      </w:r>
    </w:p>
    <w:p w14:paraId="0BC38D50" w14:textId="77777777" w:rsidR="00905C31" w:rsidRDefault="0015148E">
      <w:pPr>
        <w:tabs>
          <w:tab w:val="left" w:pos="700"/>
        </w:tabs>
        <w:spacing w:after="150" w:line="288" w:lineRule="auto"/>
        <w:ind w:left="700" w:hanging="700"/>
      </w:pPr>
      <w:r>
        <w:rPr>
          <w:b/>
          <w:bCs/>
          <w:color w:val="C8890A"/>
        </w:rPr>
        <w:t>16.3</w:t>
      </w:r>
      <w:r>
        <w:tab/>
        <w:t xml:space="preserve">Ved nybyggeri og større entrepriser tegner Kunden som bygherre entrepriseforsikring (all </w:t>
      </w:r>
      <w:proofErr w:type="spellStart"/>
      <w:r>
        <w:t>risk</w:t>
      </w:r>
      <w:proofErr w:type="spellEnd"/>
      <w:r>
        <w:t>) med Fanwave og eventuelle underentreprenører som medsikrede, i overensstemmelse med det vedtagne AB-regelsæt.</w:t>
      </w:r>
    </w:p>
    <w:p w14:paraId="0BC38D51" w14:textId="77777777" w:rsidR="00905C31" w:rsidRDefault="0015148E">
      <w:pPr>
        <w:pStyle w:val="Overskrift1"/>
        <w:keepNext/>
        <w:pBdr>
          <w:bottom w:val="single" w:sz="8" w:space="6" w:color="C8890A"/>
        </w:pBdr>
        <w:tabs>
          <w:tab w:val="right" w:pos="9639"/>
        </w:tabs>
        <w:spacing w:before="360" w:after="180"/>
      </w:pPr>
      <w:r>
        <w:rPr>
          <w:color w:val="C8890A"/>
        </w:rPr>
        <w:t xml:space="preserve">17. </w:t>
      </w:r>
      <w:r>
        <w:t>Sikkerhedsstillelse</w:t>
      </w:r>
      <w:r>
        <w:tab/>
      </w:r>
      <w:r>
        <w:rPr>
          <w:color w:val="2A6079"/>
          <w:spacing w:val="30"/>
          <w:sz w:val="16"/>
          <w:szCs w:val="16"/>
        </w:rPr>
        <w:t>KUN ERHVERV</w:t>
      </w:r>
    </w:p>
    <w:p w14:paraId="0BC38D52" w14:textId="77777777" w:rsidR="00905C31" w:rsidRDefault="0015148E">
      <w:pPr>
        <w:tabs>
          <w:tab w:val="left" w:pos="700"/>
        </w:tabs>
        <w:spacing w:after="150" w:line="288" w:lineRule="auto"/>
        <w:ind w:left="700" w:hanging="700"/>
      </w:pPr>
      <w:r>
        <w:rPr>
          <w:b/>
          <w:bCs/>
          <w:color w:val="C8890A"/>
        </w:rPr>
        <w:t>17.1</w:t>
      </w:r>
      <w:r>
        <w:tab/>
        <w:t>Fanwave stiller ikke sikkerhed for opfyldelsen af sine forpligtelser, medmindre dette udtrykkeligt er skriftligt aftalt. Bestemmelserne om entreprenørens sikkerhedsstillelse i det vedtagne AB-regelsæt fraviges hermed.</w:t>
      </w:r>
    </w:p>
    <w:p w14:paraId="0BC38D53" w14:textId="77777777" w:rsidR="00905C31" w:rsidRDefault="0015148E">
      <w:pPr>
        <w:tabs>
          <w:tab w:val="left" w:pos="700"/>
        </w:tabs>
        <w:spacing w:after="150" w:line="288" w:lineRule="auto"/>
        <w:ind w:left="700" w:hanging="700"/>
      </w:pPr>
      <w:r>
        <w:rPr>
          <w:b/>
          <w:bCs/>
          <w:color w:val="C8890A"/>
        </w:rPr>
        <w:t>17.2</w:t>
      </w:r>
      <w:r>
        <w:tab/>
        <w:t>Er sikkerhedsstillelse aftalt, sker den i overensstemmelse med det vedtagne AB-regelsæt, og omkostningerne hertil tillægges entreprisesummen.</w:t>
      </w:r>
    </w:p>
    <w:p w14:paraId="0BC38D54" w14:textId="77777777" w:rsidR="00905C31" w:rsidRDefault="0015148E">
      <w:pPr>
        <w:tabs>
          <w:tab w:val="left" w:pos="700"/>
        </w:tabs>
        <w:spacing w:after="150" w:line="288" w:lineRule="auto"/>
        <w:ind w:left="700" w:hanging="700"/>
      </w:pPr>
      <w:r>
        <w:rPr>
          <w:b/>
          <w:bCs/>
          <w:color w:val="C8890A"/>
        </w:rPr>
        <w:t>17.3</w:t>
      </w:r>
      <w:r>
        <w:tab/>
        <w:t>Fanwave kan kræve, at Kunden stiller sikkerhed for betalingen i overensstemmelse med det vedtagne AB-regelsæt, eller — hvor AB-reglerne ikke er vedtaget — i form af bankgaranti eller forudbetaling.</w:t>
      </w:r>
    </w:p>
    <w:p w14:paraId="0BC38D55" w14:textId="77777777" w:rsidR="00905C31" w:rsidRDefault="0015148E">
      <w:pPr>
        <w:pStyle w:val="Overskrift1"/>
        <w:keepNext/>
        <w:pBdr>
          <w:bottom w:val="single" w:sz="8" w:space="6" w:color="C8890A"/>
        </w:pBdr>
        <w:tabs>
          <w:tab w:val="right" w:pos="9639"/>
        </w:tabs>
        <w:spacing w:before="360" w:after="180"/>
      </w:pPr>
      <w:r>
        <w:rPr>
          <w:color w:val="C8890A"/>
        </w:rPr>
        <w:lastRenderedPageBreak/>
        <w:t xml:space="preserve">18. </w:t>
      </w:r>
      <w:r>
        <w:t>Ansvarsbegrænsning (erhvervskunder)</w:t>
      </w:r>
      <w:r>
        <w:tab/>
      </w:r>
      <w:r>
        <w:rPr>
          <w:color w:val="2A6079"/>
          <w:spacing w:val="30"/>
          <w:sz w:val="16"/>
          <w:szCs w:val="16"/>
        </w:rPr>
        <w:t>KUN ERHVERV</w:t>
      </w:r>
    </w:p>
    <w:p w14:paraId="0BC38D56" w14:textId="77777777" w:rsidR="00905C31" w:rsidRDefault="0015148E">
      <w:pPr>
        <w:tabs>
          <w:tab w:val="left" w:pos="700"/>
        </w:tabs>
        <w:spacing w:after="150" w:line="288" w:lineRule="auto"/>
        <w:ind w:left="700" w:hanging="700"/>
      </w:pPr>
      <w:r>
        <w:rPr>
          <w:b/>
          <w:bCs/>
          <w:color w:val="C8890A"/>
        </w:rPr>
        <w:t>18.1</w:t>
      </w:r>
      <w:r>
        <w:tab/>
        <w:t xml:space="preserve">Fanwave er ikke ansvarlig for indirekte tab og følgeskader, herunder driftstab, tabt produktion, tabt fortjeneste, mistet besparelse, tab af data, tab som følge af nedregulering, manglende eller forsinket </w:t>
      </w:r>
      <w:proofErr w:type="spellStart"/>
      <w:r>
        <w:t>nettilslutning</w:t>
      </w:r>
      <w:proofErr w:type="spellEnd"/>
      <w:r>
        <w:t>, ændrede el-, tarif- og afgiftspriser, bortfald af tilskud samt bod eller erstatning, som Kunden måtte pådrage sig over for tredjemand.</w:t>
      </w:r>
    </w:p>
    <w:p w14:paraId="0BC38D57" w14:textId="77777777" w:rsidR="00905C31" w:rsidRDefault="0015148E">
      <w:pPr>
        <w:tabs>
          <w:tab w:val="left" w:pos="700"/>
        </w:tabs>
        <w:spacing w:after="150" w:line="288" w:lineRule="auto"/>
        <w:ind w:left="700" w:hanging="700"/>
      </w:pPr>
      <w:r>
        <w:rPr>
          <w:b/>
          <w:bCs/>
          <w:color w:val="C8890A"/>
        </w:rPr>
        <w:t>18.2</w:t>
      </w:r>
      <w:r>
        <w:tab/>
      </w:r>
      <w:proofErr w:type="spellStart"/>
      <w:r>
        <w:t>Fanwaves</w:t>
      </w:r>
      <w:proofErr w:type="spellEnd"/>
      <w:r>
        <w:t xml:space="preserve"> samlede erstatningsansvar over for Kunden er for hver aftale begrænset til det beløb ekskl. moms, som Kunden har betalt for den pågældende leverance, og kan under ingen omstændigheder overstige den dækning, der opnås under </w:t>
      </w:r>
      <w:proofErr w:type="spellStart"/>
      <w:r>
        <w:t>Fanwaves</w:t>
      </w:r>
      <w:proofErr w:type="spellEnd"/>
      <w:r>
        <w:t xml:space="preserve"> ansvarsforsikring.</w:t>
      </w:r>
    </w:p>
    <w:p w14:paraId="0BC38D58" w14:textId="77777777" w:rsidR="00905C31" w:rsidRDefault="0015148E">
      <w:pPr>
        <w:tabs>
          <w:tab w:val="left" w:pos="700"/>
        </w:tabs>
        <w:spacing w:after="150" w:line="288" w:lineRule="auto"/>
        <w:ind w:left="700" w:hanging="700"/>
      </w:pPr>
      <w:r>
        <w:rPr>
          <w:b/>
          <w:bCs/>
          <w:color w:val="C8890A"/>
        </w:rPr>
        <w:t>18.3</w:t>
      </w:r>
      <w:r>
        <w:tab/>
        <w:t>Begrænsningerne i pkt. 18.1 og 18.2 gælder ikke ved forsætlige eller groft uagtsomme handlinger, ved personskade, eller hvor ansvaret er ufravigeligt efter lovgivningen, herunder produktansvarsloven.</w:t>
      </w:r>
    </w:p>
    <w:p w14:paraId="0BC38D59" w14:textId="77777777" w:rsidR="00905C31" w:rsidRDefault="0015148E">
      <w:pPr>
        <w:tabs>
          <w:tab w:val="left" w:pos="700"/>
        </w:tabs>
        <w:spacing w:after="150" w:line="288" w:lineRule="auto"/>
        <w:ind w:left="700" w:hanging="700"/>
      </w:pPr>
      <w:r>
        <w:rPr>
          <w:b/>
          <w:bCs/>
          <w:color w:val="C8890A"/>
        </w:rPr>
        <w:t>18.4</w:t>
      </w:r>
      <w:r>
        <w:tab/>
        <w:t xml:space="preserve">Ingen af parterne er ansvarlig over for den anden part for manglende opfyldelse, der skyldes force majeure, herunder krig, terror, oprør, naturkatastrofer, ekstraordinære vejrforhold, epidemi eller pandemi, </w:t>
      </w:r>
      <w:proofErr w:type="spellStart"/>
      <w:r>
        <w:t>cyberangreb</w:t>
      </w:r>
      <w:proofErr w:type="spellEnd"/>
      <w:r>
        <w:t>, brand, eksplosion, offentlige påbud og indgreb, sanktioner, import- og eksportrestriktioner, alvorlige forsyningssvigt, energikrise, strejke, lockout og andre arbejdskonflikter — også når forholdet rammer en underleverandør. Den ramte part underretter straks den anden part. Varer forholdet mere end 3 måneder, kan hver part hæve aftalen for den berørte del uden erstatningsansvar, mod afregning af allerede udført arbejde og leverede materialer.</w:t>
      </w:r>
    </w:p>
    <w:p w14:paraId="0BC38D5A" w14:textId="77777777" w:rsidR="00905C31" w:rsidRDefault="0015148E">
      <w:pPr>
        <w:pStyle w:val="Overskrift1"/>
        <w:keepNext/>
        <w:pBdr>
          <w:bottom w:val="single" w:sz="8" w:space="6" w:color="C8890A"/>
        </w:pBdr>
        <w:tabs>
          <w:tab w:val="right" w:pos="9639"/>
        </w:tabs>
        <w:spacing w:before="360" w:after="180"/>
      </w:pPr>
      <w:r>
        <w:rPr>
          <w:color w:val="C8890A"/>
        </w:rPr>
        <w:t xml:space="preserve">19. </w:t>
      </w:r>
      <w:r>
        <w:t>Produktansvar</w:t>
      </w:r>
    </w:p>
    <w:p w14:paraId="0BC38D5B" w14:textId="77777777" w:rsidR="00905C31" w:rsidRDefault="0015148E">
      <w:pPr>
        <w:tabs>
          <w:tab w:val="left" w:pos="700"/>
        </w:tabs>
        <w:spacing w:after="150" w:line="288" w:lineRule="auto"/>
        <w:ind w:left="700" w:hanging="700"/>
      </w:pPr>
      <w:r>
        <w:rPr>
          <w:b/>
          <w:bCs/>
          <w:color w:val="C8890A"/>
        </w:rPr>
        <w:t>19.1</w:t>
      </w:r>
      <w:r>
        <w:tab/>
        <w:t>Fanwave er ansvarlig for produktansvar i overensstemmelse med produktansvarslovens ufravigelige regler.</w:t>
      </w:r>
    </w:p>
    <w:p w14:paraId="0BC38D5C" w14:textId="77777777" w:rsidR="00905C31" w:rsidRDefault="0015148E">
      <w:pPr>
        <w:tabs>
          <w:tab w:val="left" w:pos="700"/>
        </w:tabs>
        <w:spacing w:after="150" w:line="288" w:lineRule="auto"/>
        <w:ind w:left="700" w:hanging="700"/>
      </w:pPr>
      <w:r>
        <w:rPr>
          <w:b/>
          <w:bCs/>
          <w:color w:val="C8890A"/>
        </w:rPr>
        <w:t>19.2</w:t>
      </w:r>
      <w:r>
        <w:tab/>
        <w:t xml:space="preserve">For erhvervstingsskade og øvrigt produktansvar, der ikke følger af ufravigelig lovgivning, er </w:t>
      </w:r>
      <w:proofErr w:type="spellStart"/>
      <w:r>
        <w:t>Fanwaves</w:t>
      </w:r>
      <w:proofErr w:type="spellEnd"/>
      <w:r>
        <w:t xml:space="preserve"> ansvar begrænset som anført i afsnit 18 og omfatter ikke driftstab, tabt produktion eller andet indirekte tab.</w:t>
      </w:r>
    </w:p>
    <w:p w14:paraId="0BC38D5D" w14:textId="77777777" w:rsidR="00905C31" w:rsidRDefault="0015148E">
      <w:pPr>
        <w:tabs>
          <w:tab w:val="left" w:pos="700"/>
        </w:tabs>
        <w:spacing w:after="150" w:line="288" w:lineRule="auto"/>
        <w:ind w:left="700" w:hanging="700"/>
      </w:pPr>
      <w:r>
        <w:rPr>
          <w:b/>
          <w:bCs/>
          <w:color w:val="C8890A"/>
        </w:rPr>
        <w:t>19.3</w:t>
      </w:r>
      <w:r>
        <w:tab/>
        <w:t>Kunden skal straks skriftligt underrette Fanwave, hvis der rejses krav om produktansvar mod Kunden vedrørende et produkt leveret af Fanwave, eller hvis der er risiko herfor. Kunden er forpligtet til at lade sig sagsøge eller indklage ved samme forum, som behandler krav mod Fanwave.</w:t>
      </w:r>
    </w:p>
    <w:p w14:paraId="0BC38D5E" w14:textId="77777777" w:rsidR="00905C31" w:rsidRDefault="0015148E">
      <w:pPr>
        <w:tabs>
          <w:tab w:val="left" w:pos="700"/>
        </w:tabs>
        <w:spacing w:after="150" w:line="288" w:lineRule="auto"/>
        <w:ind w:left="700" w:hanging="700"/>
      </w:pPr>
      <w:r>
        <w:rPr>
          <w:b/>
          <w:bCs/>
          <w:color w:val="C8890A"/>
        </w:rPr>
        <w:t>19.4</w:t>
      </w:r>
      <w:r>
        <w:tab/>
        <w:t>I det omfang Fanwave pålægges ansvar over for tredjemand, som rækker ud over de aftalte begrænsninger, er Kunden forpligtet til at holde Fanwave skadesløs.</w:t>
      </w:r>
    </w:p>
    <w:p w14:paraId="0BC38D5F" w14:textId="77777777" w:rsidR="00905C31" w:rsidRDefault="0015148E">
      <w:pPr>
        <w:pStyle w:val="Overskrift1"/>
        <w:keepNext/>
        <w:pBdr>
          <w:bottom w:val="single" w:sz="8" w:space="6" w:color="C8890A"/>
        </w:pBdr>
        <w:tabs>
          <w:tab w:val="right" w:pos="9639"/>
        </w:tabs>
        <w:spacing w:before="360" w:after="180"/>
      </w:pPr>
      <w:r>
        <w:rPr>
          <w:color w:val="C8890A"/>
        </w:rPr>
        <w:t xml:space="preserve">20. </w:t>
      </w:r>
      <w:r>
        <w:t>Arbejdsmiljø, sikkerhed og affald</w:t>
      </w:r>
    </w:p>
    <w:p w14:paraId="0BC38D60" w14:textId="77777777" w:rsidR="00905C31" w:rsidRDefault="0015148E">
      <w:pPr>
        <w:tabs>
          <w:tab w:val="left" w:pos="700"/>
        </w:tabs>
        <w:spacing w:after="150" w:line="288" w:lineRule="auto"/>
        <w:ind w:left="700" w:hanging="700"/>
      </w:pPr>
      <w:r>
        <w:rPr>
          <w:b/>
          <w:bCs/>
          <w:color w:val="C8890A"/>
        </w:rPr>
        <w:t>20.1</w:t>
      </w:r>
      <w:r>
        <w:tab/>
        <w:t>Parterne overholder den til enhver tid gældende arbejdsmiljølovgivning. Er der flere arbejdsgivere beskæftiget samtidigt på byggepladsen, påhviler koordineringen af sikkerhed og sundhed Kunden som bygherre, medmindre andet er skriftligt aftalt.</w:t>
      </w:r>
    </w:p>
    <w:p w14:paraId="0BC38D61" w14:textId="77777777" w:rsidR="00905C31" w:rsidRDefault="0015148E">
      <w:pPr>
        <w:tabs>
          <w:tab w:val="left" w:pos="700"/>
        </w:tabs>
        <w:spacing w:after="150" w:line="288" w:lineRule="auto"/>
        <w:ind w:left="700" w:hanging="700"/>
      </w:pPr>
      <w:r>
        <w:rPr>
          <w:b/>
          <w:bCs/>
          <w:color w:val="C8890A"/>
        </w:rPr>
        <w:t>20.2</w:t>
      </w:r>
      <w:r>
        <w:tab/>
        <w:t>Kunden sikrer, at arbejdsstedet er ryddeliggjort og tilgængeligt, og at eventuelle særlige risikoforhold er oplyst inden arbejdets påbegyndelse.</w:t>
      </w:r>
    </w:p>
    <w:p w14:paraId="0BC38D62" w14:textId="77777777" w:rsidR="00905C31" w:rsidRDefault="0015148E">
      <w:pPr>
        <w:tabs>
          <w:tab w:val="left" w:pos="700"/>
        </w:tabs>
        <w:spacing w:after="150" w:line="288" w:lineRule="auto"/>
        <w:ind w:left="700" w:hanging="700"/>
      </w:pPr>
      <w:r>
        <w:rPr>
          <w:b/>
          <w:bCs/>
          <w:color w:val="C8890A"/>
        </w:rPr>
        <w:t>20.3</w:t>
      </w:r>
      <w:r>
        <w:tab/>
        <w:t>Bortskaffelse af byggeaffald og farligt affald sker efter gældende regler. Omkostninger til sortering, transport og deponi faktureres særskilt, medmindre andet fremgår af tilbuddet. Kunden er ansvarlig for korrekt anmeldelse af bygge- og anlægsaffald til kommunen.</w:t>
      </w:r>
    </w:p>
    <w:p w14:paraId="0BC38D63" w14:textId="77777777" w:rsidR="00905C31" w:rsidRDefault="0015148E">
      <w:pPr>
        <w:pStyle w:val="Overskrift1"/>
        <w:keepNext/>
        <w:pBdr>
          <w:bottom w:val="single" w:sz="8" w:space="6" w:color="C8890A"/>
        </w:pBdr>
        <w:tabs>
          <w:tab w:val="right" w:pos="9639"/>
        </w:tabs>
        <w:spacing w:before="360" w:after="180"/>
      </w:pPr>
      <w:r>
        <w:rPr>
          <w:color w:val="C8890A"/>
        </w:rPr>
        <w:lastRenderedPageBreak/>
        <w:t xml:space="preserve">21. </w:t>
      </w:r>
      <w:r>
        <w:t>Fortrolighed</w:t>
      </w:r>
    </w:p>
    <w:p w14:paraId="0BC38D64" w14:textId="77777777" w:rsidR="00905C31" w:rsidRDefault="0015148E">
      <w:pPr>
        <w:tabs>
          <w:tab w:val="left" w:pos="700"/>
        </w:tabs>
        <w:spacing w:after="150" w:line="288" w:lineRule="auto"/>
        <w:ind w:left="700" w:hanging="700"/>
      </w:pPr>
      <w:r>
        <w:rPr>
          <w:b/>
          <w:bCs/>
          <w:color w:val="C8890A"/>
        </w:rPr>
        <w:t>21.1</w:t>
      </w:r>
      <w:r>
        <w:tab/>
        <w:t>Parterne behandler kommercielle, tekniske og driftsmæssige oplysninger, som modtages fra den anden part, fortroligt og anvender dem alene til opfyldelse af aftalen.</w:t>
      </w:r>
    </w:p>
    <w:p w14:paraId="0BC38D65" w14:textId="77777777" w:rsidR="00905C31" w:rsidRDefault="0015148E">
      <w:pPr>
        <w:tabs>
          <w:tab w:val="left" w:pos="700"/>
        </w:tabs>
        <w:spacing w:after="150" w:line="288" w:lineRule="auto"/>
        <w:ind w:left="700" w:hanging="700"/>
      </w:pPr>
      <w:r>
        <w:rPr>
          <w:b/>
          <w:bCs/>
          <w:color w:val="C8890A"/>
        </w:rPr>
        <w:t>21.2</w:t>
      </w:r>
      <w:r>
        <w:tab/>
        <w:t>Fortrolighedsforpligtelsen gælder under aftalen og i 3 år efter dens ophør. Forpligtelsen omfatter ikke oplysninger, som er offentligt tilgængelige, eller som skal videregives efter lovgivning eller myndighedskrav.</w:t>
      </w:r>
    </w:p>
    <w:p w14:paraId="0BC38D66" w14:textId="77777777" w:rsidR="00905C31" w:rsidRDefault="0015148E">
      <w:pPr>
        <w:pStyle w:val="Overskrift1"/>
        <w:keepNext/>
        <w:pBdr>
          <w:bottom w:val="single" w:sz="8" w:space="6" w:color="C8890A"/>
        </w:pBdr>
        <w:tabs>
          <w:tab w:val="right" w:pos="9639"/>
        </w:tabs>
        <w:spacing w:before="360" w:after="180"/>
      </w:pPr>
      <w:r>
        <w:rPr>
          <w:color w:val="C8890A"/>
        </w:rPr>
        <w:t xml:space="preserve">22. </w:t>
      </w:r>
      <w:r>
        <w:t>Behandling af personoplysninger</w:t>
      </w:r>
    </w:p>
    <w:p w14:paraId="0BC38D67" w14:textId="77777777" w:rsidR="00905C31" w:rsidRDefault="0015148E">
      <w:pPr>
        <w:tabs>
          <w:tab w:val="left" w:pos="700"/>
        </w:tabs>
        <w:spacing w:after="150" w:line="288" w:lineRule="auto"/>
        <w:ind w:left="700" w:hanging="700"/>
      </w:pPr>
      <w:r>
        <w:rPr>
          <w:b/>
          <w:bCs/>
          <w:color w:val="C8890A"/>
        </w:rPr>
        <w:t>22.1</w:t>
      </w:r>
      <w:r>
        <w:tab/>
        <w:t xml:space="preserve">Fanwave behandler personoplysninger i overensstemmelse med databeskyttelsesforordningen (GDPR) og databeskyttelsesloven. Nærmere oplysninger om behandlingen fremgår af </w:t>
      </w:r>
      <w:proofErr w:type="spellStart"/>
      <w:r>
        <w:t>Fanwaves</w:t>
      </w:r>
      <w:proofErr w:type="spellEnd"/>
      <w:r>
        <w:t xml:space="preserve"> privatlivspolitik, der er tilgængelig på fanwave.dk.</w:t>
      </w:r>
    </w:p>
    <w:p w14:paraId="0BC38D68" w14:textId="77777777" w:rsidR="00905C31" w:rsidRDefault="0015148E">
      <w:pPr>
        <w:tabs>
          <w:tab w:val="left" w:pos="700"/>
        </w:tabs>
        <w:spacing w:after="150" w:line="288" w:lineRule="auto"/>
        <w:ind w:left="700" w:hanging="700"/>
      </w:pPr>
      <w:r>
        <w:rPr>
          <w:b/>
          <w:bCs/>
          <w:color w:val="C8890A"/>
        </w:rPr>
        <w:t>22.2</w:t>
      </w:r>
      <w:r>
        <w:tab/>
        <w:t>Fanwave behandler som dataansvarlig blandt andet kontaktoplysninger, aftale- og fakturaoplysninger samt oplysninger om anlæggets placering og drift med henblik på at indgå og opfylde aftalen, opfylde retlige forpligtelser og varetage legitime interesser.</w:t>
      </w:r>
    </w:p>
    <w:p w14:paraId="0BC38D69" w14:textId="77777777" w:rsidR="00905C31" w:rsidRDefault="0015148E">
      <w:pPr>
        <w:tabs>
          <w:tab w:val="left" w:pos="700"/>
        </w:tabs>
        <w:spacing w:after="150" w:line="288" w:lineRule="auto"/>
        <w:ind w:left="700" w:hanging="700"/>
      </w:pPr>
      <w:r>
        <w:rPr>
          <w:b/>
          <w:bCs/>
          <w:color w:val="C8890A"/>
        </w:rPr>
        <w:t>22.3</w:t>
      </w:r>
      <w:r>
        <w:tab/>
        <w:t>Behandler Fanwave personoplysninger på Kundens vegne — for eksempel via en overvågningsplatform eller et kundesystem — indgår parterne en databehandleraftale.</w:t>
      </w:r>
    </w:p>
    <w:p w14:paraId="0BC38D6A" w14:textId="77777777" w:rsidR="00905C31" w:rsidRDefault="0015148E">
      <w:pPr>
        <w:tabs>
          <w:tab w:val="left" w:pos="700"/>
        </w:tabs>
        <w:spacing w:after="150" w:line="288" w:lineRule="auto"/>
        <w:ind w:left="700" w:hanging="700"/>
      </w:pPr>
      <w:r>
        <w:rPr>
          <w:b/>
          <w:bCs/>
          <w:color w:val="C8890A"/>
        </w:rPr>
        <w:t>22.4</w:t>
      </w:r>
      <w:r>
        <w:tab/>
        <w:t>Henvendelser om personoplysninger, herunder anmodninger om indsigt, berigtigelse eller sletning, rettes til info@fanwave.dk.</w:t>
      </w:r>
    </w:p>
    <w:p w14:paraId="0BC38D6B" w14:textId="77777777" w:rsidR="00905C31" w:rsidRDefault="0015148E">
      <w:pPr>
        <w:pStyle w:val="Overskrift1"/>
        <w:keepNext/>
        <w:pBdr>
          <w:bottom w:val="single" w:sz="8" w:space="6" w:color="C8890A"/>
        </w:pBdr>
        <w:tabs>
          <w:tab w:val="right" w:pos="9639"/>
        </w:tabs>
        <w:spacing w:before="360" w:after="180"/>
      </w:pPr>
      <w:r>
        <w:rPr>
          <w:color w:val="C8890A"/>
        </w:rPr>
        <w:t xml:space="preserve">23. </w:t>
      </w:r>
      <w:r>
        <w:t>Overdragelse</w:t>
      </w:r>
    </w:p>
    <w:p w14:paraId="0BC38D6C" w14:textId="77777777" w:rsidR="00905C31" w:rsidRDefault="0015148E">
      <w:pPr>
        <w:tabs>
          <w:tab w:val="left" w:pos="700"/>
        </w:tabs>
        <w:spacing w:after="150" w:line="288" w:lineRule="auto"/>
        <w:ind w:left="700" w:hanging="700"/>
      </w:pPr>
      <w:r>
        <w:rPr>
          <w:b/>
          <w:bCs/>
          <w:color w:val="C8890A"/>
        </w:rPr>
        <w:t>23.1</w:t>
      </w:r>
      <w:r>
        <w:tab/>
        <w:t xml:space="preserve">Kunden kan ikke overdrage sine rettigheder eller forpligtelser efter aftalen til tredjemand uden </w:t>
      </w:r>
      <w:proofErr w:type="spellStart"/>
      <w:r>
        <w:t>Fanwaves</w:t>
      </w:r>
      <w:proofErr w:type="spellEnd"/>
      <w:r>
        <w:t xml:space="preserve"> forudgående skriftlige samtykke.</w:t>
      </w:r>
    </w:p>
    <w:p w14:paraId="0BC38D6D" w14:textId="77777777" w:rsidR="00905C31" w:rsidRDefault="0015148E">
      <w:pPr>
        <w:tabs>
          <w:tab w:val="left" w:pos="700"/>
        </w:tabs>
        <w:spacing w:after="150" w:line="288" w:lineRule="auto"/>
        <w:ind w:left="700" w:hanging="700"/>
      </w:pPr>
      <w:r>
        <w:rPr>
          <w:b/>
          <w:bCs/>
          <w:color w:val="C8890A"/>
        </w:rPr>
        <w:t>23.2</w:t>
      </w:r>
      <w:r>
        <w:tab/>
        <w:t>Fanwave kan overdrage sine rettigheder og forpligtelser til et koncernforbundet selskab eller som led i en hel eller delvis virksomhedsoverdragelse.</w:t>
      </w:r>
    </w:p>
    <w:p w14:paraId="0BC38D6E" w14:textId="77777777" w:rsidR="00905C31" w:rsidRDefault="0015148E">
      <w:pPr>
        <w:tabs>
          <w:tab w:val="left" w:pos="700"/>
        </w:tabs>
        <w:spacing w:after="150" w:line="288" w:lineRule="auto"/>
        <w:ind w:left="700" w:hanging="700"/>
      </w:pPr>
      <w:r>
        <w:rPr>
          <w:b/>
          <w:bCs/>
          <w:color w:val="C8890A"/>
        </w:rPr>
        <w:t>23.3</w:t>
      </w:r>
      <w:r>
        <w:tab/>
        <w:t>Fanwave kan anvende underleverandører til udførelse af arbejdet og hæfter for disses ydelser som for sine egne.</w:t>
      </w:r>
    </w:p>
    <w:p w14:paraId="0BC38D6F" w14:textId="77777777" w:rsidR="00905C31" w:rsidRDefault="0015148E">
      <w:pPr>
        <w:pStyle w:val="Overskrift1"/>
        <w:keepNext/>
        <w:pBdr>
          <w:bottom w:val="single" w:sz="8" w:space="6" w:color="C8890A"/>
        </w:pBdr>
        <w:tabs>
          <w:tab w:val="right" w:pos="9639"/>
        </w:tabs>
        <w:spacing w:before="360" w:after="180"/>
      </w:pPr>
      <w:r>
        <w:rPr>
          <w:color w:val="C8890A"/>
        </w:rPr>
        <w:t xml:space="preserve">24. </w:t>
      </w:r>
      <w:r>
        <w:t>Lovvalg og tvister (erhvervskunder)</w:t>
      </w:r>
      <w:r>
        <w:tab/>
      </w:r>
      <w:r>
        <w:rPr>
          <w:color w:val="2A6079"/>
          <w:spacing w:val="30"/>
          <w:sz w:val="16"/>
          <w:szCs w:val="16"/>
        </w:rPr>
        <w:t>KUN ERHVERV</w:t>
      </w:r>
    </w:p>
    <w:p w14:paraId="0BC38D70" w14:textId="77777777" w:rsidR="00905C31" w:rsidRDefault="0015148E">
      <w:pPr>
        <w:tabs>
          <w:tab w:val="left" w:pos="700"/>
        </w:tabs>
        <w:spacing w:after="150" w:line="288" w:lineRule="auto"/>
        <w:ind w:left="700" w:hanging="700"/>
      </w:pPr>
      <w:r>
        <w:rPr>
          <w:b/>
          <w:bCs/>
          <w:color w:val="C8890A"/>
        </w:rPr>
        <w:t>24.1</w:t>
      </w:r>
      <w:r>
        <w:tab/>
        <w:t>Aftalen og disse Betingelser er underlagt dansk ret. Danske lovvalgsregler, der måtte henvise til anden lovgivning, samt FN's konvention om internationale løsørekøb (CISG) finder ikke anvendelse.</w:t>
      </w:r>
    </w:p>
    <w:p w14:paraId="0BC38D71" w14:textId="77777777" w:rsidR="00905C31" w:rsidRDefault="0015148E">
      <w:pPr>
        <w:tabs>
          <w:tab w:val="left" w:pos="700"/>
        </w:tabs>
        <w:spacing w:after="150" w:line="288" w:lineRule="auto"/>
        <w:ind w:left="700" w:hanging="700"/>
      </w:pPr>
      <w:r>
        <w:rPr>
          <w:b/>
          <w:bCs/>
          <w:color w:val="C8890A"/>
        </w:rPr>
        <w:t>24.2</w:t>
      </w:r>
      <w:r>
        <w:tab/>
        <w:t xml:space="preserve">Parterne skal søge enhver tvist løst ved forhandling. Kan enighed ikke opnås, kan hver part anmode om </w:t>
      </w:r>
      <w:proofErr w:type="spellStart"/>
      <w:r>
        <w:t>mediation</w:t>
      </w:r>
      <w:proofErr w:type="spellEnd"/>
      <w:r>
        <w:t xml:space="preserve"> eller hurtig afgørelse i overensstemmelse med det vedtagne AB-regelsæt.</w:t>
      </w:r>
    </w:p>
    <w:p w14:paraId="0BC38D72" w14:textId="77777777" w:rsidR="00905C31" w:rsidRDefault="0015148E">
      <w:pPr>
        <w:tabs>
          <w:tab w:val="left" w:pos="700"/>
        </w:tabs>
        <w:spacing w:after="150" w:line="288" w:lineRule="auto"/>
        <w:ind w:left="700" w:hanging="700"/>
      </w:pPr>
      <w:r>
        <w:rPr>
          <w:b/>
          <w:bCs/>
          <w:color w:val="C8890A"/>
        </w:rPr>
        <w:t>24.3</w:t>
      </w:r>
      <w:r>
        <w:tab/>
        <w:t>Tvister om bygge- og anlægsarbejder, hvor et AB-regelsæt er vedtaget, afgøres endeligt ved voldgift ved Voldgiftsnævnet for Byggeri og Anlæg efter det vedtagne regelsæt og nævnets procesregler.</w:t>
      </w:r>
    </w:p>
    <w:p w14:paraId="0BC38D73" w14:textId="77777777" w:rsidR="00905C31" w:rsidRDefault="0015148E">
      <w:pPr>
        <w:tabs>
          <w:tab w:val="left" w:pos="700"/>
        </w:tabs>
        <w:spacing w:after="150" w:line="288" w:lineRule="auto"/>
        <w:ind w:left="700" w:hanging="700"/>
      </w:pPr>
      <w:r>
        <w:rPr>
          <w:b/>
          <w:bCs/>
          <w:color w:val="C8890A"/>
        </w:rPr>
        <w:t>24.4</w:t>
      </w:r>
      <w:r>
        <w:tab/>
        <w:t>Øvrige tvister afgøres ved Retten i Holstebro som aftalt værneting i første instans.</w:t>
      </w:r>
    </w:p>
    <w:p w14:paraId="0BC38D74" w14:textId="77777777" w:rsidR="00905C31" w:rsidRDefault="0015148E">
      <w:r>
        <w:br w:type="page"/>
      </w:r>
    </w:p>
    <w:tbl>
      <w:tblPr>
        <w:tblW w:w="963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9"/>
      </w:tblGrid>
      <w:tr w:rsidR="00905C31" w14:paraId="0BC38D77" w14:textId="77777777">
        <w:tc>
          <w:tcPr>
            <w:tcW w:w="9639" w:type="dxa"/>
            <w:shd w:val="clear" w:color="auto" w:fill="E9A81C"/>
            <w:tcMar>
              <w:top w:w="200" w:type="dxa"/>
              <w:left w:w="240" w:type="dxa"/>
              <w:bottom w:w="200" w:type="dxa"/>
              <w:right w:w="240" w:type="dxa"/>
            </w:tcMar>
          </w:tcPr>
          <w:p w14:paraId="0BC38D75" w14:textId="77777777" w:rsidR="00905C31" w:rsidRDefault="0015148E">
            <w:pPr>
              <w:spacing w:after="60"/>
            </w:pPr>
            <w:r>
              <w:rPr>
                <w:b/>
                <w:bCs/>
                <w:color w:val="FFFFFF"/>
                <w:spacing w:val="60"/>
                <w:sz w:val="19"/>
                <w:szCs w:val="19"/>
              </w:rPr>
              <w:lastRenderedPageBreak/>
              <w:t>DETTE AFSNIT GÆLDER KUN PRIVATE FORBRUGERE</w:t>
            </w:r>
          </w:p>
          <w:p w14:paraId="0BC38D76" w14:textId="77777777" w:rsidR="00905C31" w:rsidRDefault="0015148E">
            <w:pPr>
              <w:spacing w:line="264" w:lineRule="auto"/>
            </w:pPr>
            <w:r>
              <w:rPr>
                <w:color w:val="FFFFFF"/>
                <w:sz w:val="19"/>
                <w:szCs w:val="19"/>
              </w:rPr>
              <w:t>Er du privat kunde, gælder afsnit 1-24 med de ændringer, der står her. Ved uoverensstemmelse er det afsnit 25, der tæller. Fortrydelsesretten er uddybet i det særskilte dokument "Fortrydelsesret", som også indeholder standardfortrydelsesformularen.</w:t>
            </w:r>
          </w:p>
        </w:tc>
      </w:tr>
    </w:tbl>
    <w:p w14:paraId="0BC38D78" w14:textId="77777777" w:rsidR="00905C31" w:rsidRDefault="00905C31">
      <w:pPr>
        <w:spacing w:after="240"/>
      </w:pPr>
    </w:p>
    <w:p w14:paraId="0BC38D79" w14:textId="77777777" w:rsidR="00905C31" w:rsidRDefault="0015148E">
      <w:pPr>
        <w:pStyle w:val="Overskrift1"/>
        <w:keepNext/>
        <w:pBdr>
          <w:bottom w:val="single" w:sz="8" w:space="6" w:color="C8890A"/>
        </w:pBdr>
        <w:tabs>
          <w:tab w:val="right" w:pos="9639"/>
        </w:tabs>
        <w:spacing w:before="360" w:after="180"/>
      </w:pPr>
      <w:r>
        <w:rPr>
          <w:color w:val="C8890A"/>
        </w:rPr>
        <w:t xml:space="preserve">25. </w:t>
      </w:r>
      <w:r>
        <w:t>Særlige vilkår for forbrugere</w:t>
      </w:r>
      <w:r>
        <w:tab/>
      </w:r>
      <w:r>
        <w:rPr>
          <w:color w:val="C8890A"/>
          <w:spacing w:val="30"/>
          <w:sz w:val="16"/>
          <w:szCs w:val="16"/>
        </w:rPr>
        <w:t>KUN PRIVAT</w:t>
      </w:r>
    </w:p>
    <w:p w14:paraId="0BC38D7A" w14:textId="77777777" w:rsidR="00905C31" w:rsidRDefault="0015148E">
      <w:pPr>
        <w:tabs>
          <w:tab w:val="left" w:pos="700"/>
        </w:tabs>
        <w:spacing w:after="150" w:line="288" w:lineRule="auto"/>
        <w:ind w:left="700" w:hanging="700"/>
      </w:pPr>
      <w:r>
        <w:rPr>
          <w:b/>
          <w:bCs/>
          <w:color w:val="C8890A"/>
        </w:rPr>
        <w:t>25.1</w:t>
      </w:r>
      <w:r>
        <w:tab/>
        <w:t>Dette afsnit gælder, når Kunden er en fysisk person, der handler uden for sit erhverv (forbruger). Ved uoverensstemmelse mellem dette afsnit og de øvrige afsnit har dette afsnit forrang. Ingen bestemmelse i disse Betingelser begrænser forbrugerens ufravigelige rettigheder efter dansk lovgivning, herunder købeloven, forbrugeraftaleloven og aftaleloven.</w:t>
      </w:r>
    </w:p>
    <w:p w14:paraId="0BC38D7B" w14:textId="77777777" w:rsidR="00905C31" w:rsidRDefault="0015148E">
      <w:pPr>
        <w:tabs>
          <w:tab w:val="left" w:pos="700"/>
        </w:tabs>
        <w:spacing w:after="150" w:line="288" w:lineRule="auto"/>
        <w:ind w:left="700" w:hanging="700"/>
      </w:pPr>
      <w:r>
        <w:rPr>
          <w:b/>
          <w:bCs/>
          <w:color w:val="C8890A"/>
        </w:rPr>
        <w:t>25.2</w:t>
      </w:r>
      <w:r>
        <w:tab/>
        <w:t>For bygge- og anlægsarbejder for forbrugere anvendes AB Forbruger som aftalegrundlag i stedet for AB Forenklet, AB 18 og ABT 18. Henvisninger til "det vedtagne AB-regelsæt" i de øvrige afsnit læses derfor som AB Forbruger.</w:t>
      </w:r>
    </w:p>
    <w:p w14:paraId="0BC38D7C" w14:textId="77777777" w:rsidR="00905C31" w:rsidRDefault="0015148E">
      <w:pPr>
        <w:tabs>
          <w:tab w:val="left" w:pos="700"/>
        </w:tabs>
        <w:spacing w:after="150" w:line="288" w:lineRule="auto"/>
        <w:ind w:left="700" w:hanging="700"/>
      </w:pPr>
      <w:r>
        <w:rPr>
          <w:b/>
          <w:bCs/>
          <w:color w:val="C8890A"/>
        </w:rPr>
        <w:t>25.3</w:t>
      </w:r>
      <w:r>
        <w:tab/>
        <w:t>Alle priser til forbrugere angives inkl. moms. Prisoverslag angives med et samlet maksimumbeløb, og den endelige pris må ikke væsentligt overstige overslaget.</w:t>
      </w:r>
    </w:p>
    <w:p w14:paraId="0BC38D7D" w14:textId="106719D6" w:rsidR="00905C31" w:rsidRDefault="0015148E" w:rsidP="00937E65">
      <w:pPr>
        <w:tabs>
          <w:tab w:val="left" w:pos="700"/>
        </w:tabs>
        <w:spacing w:after="150" w:line="288" w:lineRule="auto"/>
        <w:ind w:left="700" w:hanging="700"/>
      </w:pPr>
      <w:r>
        <w:rPr>
          <w:b/>
          <w:bCs/>
          <w:color w:val="C8890A"/>
        </w:rPr>
        <w:t>25.4</w:t>
      </w:r>
      <w:r>
        <w:tab/>
      </w:r>
      <w:r w:rsidR="00937E65">
        <w:t>Betalingsbetingelserne er netto 8 dage fra fakturadato, medmindre andet er skriftligt aftalt.</w:t>
      </w:r>
      <w:r w:rsidR="00937E65" w:rsidRPr="00AB2C14">
        <w:rPr>
          <w:strike/>
          <w:color w:val="EE0000"/>
        </w:rPr>
        <w:t xml:space="preserve"> </w:t>
      </w:r>
    </w:p>
    <w:p w14:paraId="0BC38D7E" w14:textId="77777777" w:rsidR="00905C31" w:rsidRDefault="0015148E">
      <w:pPr>
        <w:tabs>
          <w:tab w:val="left" w:pos="700"/>
        </w:tabs>
        <w:spacing w:after="150" w:line="288" w:lineRule="auto"/>
        <w:ind w:left="700" w:hanging="700"/>
      </w:pPr>
      <w:r>
        <w:rPr>
          <w:b/>
          <w:bCs/>
          <w:color w:val="C8890A"/>
        </w:rPr>
        <w:t>25.5</w:t>
      </w:r>
      <w:r>
        <w:tab/>
        <w:t>Ved forsinket betaling påløber morarente efter rentelovens satser. Fanwave kan opkræve rykkergebyr på 100 kr. pr. rykker for op til 3 rykkere med mindst 10 dages mellemrum samt inkassogebyr på 100 kr. Det faste kompensationsbeløb på 310 kr. opkræves ikke over for forbrugere.</w:t>
      </w:r>
    </w:p>
    <w:p w14:paraId="0BC38D7F" w14:textId="77777777" w:rsidR="00905C31" w:rsidRDefault="0015148E">
      <w:pPr>
        <w:tabs>
          <w:tab w:val="left" w:pos="700"/>
        </w:tabs>
        <w:spacing w:after="150" w:line="288" w:lineRule="auto"/>
        <w:ind w:left="700" w:hanging="700"/>
      </w:pPr>
      <w:r>
        <w:rPr>
          <w:b/>
          <w:bCs/>
          <w:color w:val="C8890A"/>
        </w:rPr>
        <w:t>25.6</w:t>
      </w:r>
      <w:r>
        <w:tab/>
        <w:t xml:space="preserve">Fortrydelsesret: Er aftalen indgået ved fjernsalg (for eksempel telefonisk, pr. e-mail eller via hjemmesiden) eller uden for </w:t>
      </w:r>
      <w:proofErr w:type="spellStart"/>
      <w:r>
        <w:t>Fanwaves</w:t>
      </w:r>
      <w:proofErr w:type="spellEnd"/>
      <w:r>
        <w:t xml:space="preserve"> faste forretningssted (for eksempel hjemme hos Kunden), har forbrugeren 14 dages fortrydelsesret efter forbrugeraftaleloven. Fristen regnes ved tjenesteydelser fra aftalens indgåelse og ved varekøb fra den dag, forbrugeren får varen i fysisk besiddelse.</w:t>
      </w:r>
    </w:p>
    <w:p w14:paraId="0BC38D80" w14:textId="77777777" w:rsidR="00905C31" w:rsidRDefault="0015148E">
      <w:pPr>
        <w:tabs>
          <w:tab w:val="left" w:pos="700"/>
        </w:tabs>
        <w:spacing w:after="150" w:line="288" w:lineRule="auto"/>
        <w:ind w:left="700" w:hanging="700"/>
      </w:pPr>
      <w:r>
        <w:rPr>
          <w:b/>
          <w:bCs/>
          <w:color w:val="C8890A"/>
        </w:rPr>
        <w:t>25.7</w:t>
      </w:r>
      <w:r>
        <w:tab/>
        <w:t>Fortrydelsesretten gælder ikke for varer, der er fremstillet efter forbrugerens specifikationer eller har fået et tydeligt personligt præg, eller for varer, der efter levering er blevet uadskilleligt blandet med eller monteret i andre varer.</w:t>
      </w:r>
    </w:p>
    <w:p w14:paraId="0BC38D81" w14:textId="77777777" w:rsidR="00905C31" w:rsidRDefault="0015148E">
      <w:pPr>
        <w:tabs>
          <w:tab w:val="left" w:pos="700"/>
        </w:tabs>
        <w:spacing w:after="150" w:line="288" w:lineRule="auto"/>
        <w:ind w:left="700" w:hanging="700"/>
      </w:pPr>
      <w:r>
        <w:rPr>
          <w:b/>
          <w:bCs/>
          <w:color w:val="C8890A"/>
        </w:rPr>
        <w:t>25.8</w:t>
      </w:r>
      <w:r>
        <w:tab/>
        <w:t>Har forbrugeren udtrykkeligt anmodet Fanwave om at påbegynde arbejdet inden fortrydelsesfristens udløb, bortfalder fortrydelsesretten, når ydelsen er fuldt leveret. Fortrydes aftalen, mens arbejdet er delvist udført, skal forbrugeren betale et forholdsmæssigt beløb for den del af ydelsen, der er leveret. En sådan anmodning skal afgives udtrykkeligt og fremgår ikke gyldigt alene af disse Betingelser.</w:t>
      </w:r>
    </w:p>
    <w:p w14:paraId="0BC38D82" w14:textId="77777777" w:rsidR="00905C31" w:rsidRDefault="0015148E">
      <w:pPr>
        <w:tabs>
          <w:tab w:val="left" w:pos="700"/>
        </w:tabs>
        <w:spacing w:after="150" w:line="288" w:lineRule="auto"/>
        <w:ind w:left="700" w:hanging="700"/>
      </w:pPr>
      <w:r>
        <w:rPr>
          <w:b/>
          <w:bCs/>
          <w:color w:val="C8890A"/>
        </w:rPr>
        <w:t>25.9</w:t>
      </w:r>
      <w:r>
        <w:tab/>
        <w:t>Fortrydelsesretten udnyttes ved en utvetydig skriftlig meddelelse til info@fanwave.dk inden fristens udløb. Standardfortrydelsesformular vedlægges tilbud og ordrebekræftelse i de tilfælde, hvor fortrydelsesretten gælder. Fanwave tilbagebetaler modtagne beløb uden unødig forsinkelse og senest 14 dage efter, at meddelelsen er modtaget, med fradrag for eventuelt forholdsmæssigt vederlag.</w:t>
      </w:r>
    </w:p>
    <w:p w14:paraId="0BC38D83" w14:textId="77777777" w:rsidR="00905C31" w:rsidRDefault="0015148E">
      <w:pPr>
        <w:tabs>
          <w:tab w:val="left" w:pos="700"/>
        </w:tabs>
        <w:spacing w:after="150" w:line="288" w:lineRule="auto"/>
        <w:ind w:left="700" w:hanging="700"/>
      </w:pPr>
      <w:r>
        <w:rPr>
          <w:b/>
          <w:bCs/>
          <w:color w:val="C8890A"/>
        </w:rPr>
        <w:t>25.10</w:t>
      </w:r>
      <w:r>
        <w:tab/>
        <w:t xml:space="preserve">Reklamationsret: Ved køb af varer har forbrugeren 2 års reklamationsret efter købeloven. Ved bygge- og anlægsarbejder gælder AB Forbrugers regler om mangler, og forbrugeren kan som udgangspunkt gøre </w:t>
      </w:r>
      <w:proofErr w:type="spellStart"/>
      <w:r>
        <w:t>mangelskrav</w:t>
      </w:r>
      <w:proofErr w:type="spellEnd"/>
      <w:r>
        <w:t xml:space="preserve"> gældende i 5 år efter arbejdets aflevering.</w:t>
      </w:r>
    </w:p>
    <w:p w14:paraId="0BC38D84" w14:textId="77777777" w:rsidR="00905C31" w:rsidRDefault="0015148E">
      <w:pPr>
        <w:tabs>
          <w:tab w:val="left" w:pos="700"/>
        </w:tabs>
        <w:spacing w:after="150" w:line="288" w:lineRule="auto"/>
        <w:ind w:left="700" w:hanging="700"/>
      </w:pPr>
      <w:r>
        <w:rPr>
          <w:b/>
          <w:bCs/>
          <w:color w:val="C8890A"/>
        </w:rPr>
        <w:t>25.11</w:t>
      </w:r>
      <w:r>
        <w:tab/>
        <w:t>Reklamation skal ske inden rimelig tid, efter at manglen er opdaget. Reklamation, der fremsættes inden 2 måneder efter, at manglen er opdaget, er altid rettidig. Fanwave har ret og pligt til at afhjælpe manglen.</w:t>
      </w:r>
    </w:p>
    <w:p w14:paraId="0BC38D85" w14:textId="77777777" w:rsidR="00905C31" w:rsidRDefault="0015148E">
      <w:pPr>
        <w:tabs>
          <w:tab w:val="left" w:pos="700"/>
        </w:tabs>
        <w:spacing w:after="150" w:line="288" w:lineRule="auto"/>
        <w:ind w:left="700" w:hanging="700"/>
      </w:pPr>
      <w:r>
        <w:rPr>
          <w:b/>
          <w:bCs/>
          <w:color w:val="C8890A"/>
        </w:rPr>
        <w:lastRenderedPageBreak/>
        <w:t>25.12</w:t>
      </w:r>
      <w:r>
        <w:tab/>
        <w:t xml:space="preserve">Ansvarsbegrænsningerne i afsnit 18 og fravigelsen af reklamationsfristen i pkt. 12.5 gælder ikke over for forbrugere. </w:t>
      </w:r>
      <w:proofErr w:type="spellStart"/>
      <w:r>
        <w:t>Fanwaves</w:t>
      </w:r>
      <w:proofErr w:type="spellEnd"/>
      <w:r>
        <w:t xml:space="preserve"> ansvar over for forbrugere følger dansk rets almindelige regler.</w:t>
      </w:r>
    </w:p>
    <w:p w14:paraId="0BC38D86" w14:textId="77777777" w:rsidR="00905C31" w:rsidRDefault="0015148E">
      <w:pPr>
        <w:tabs>
          <w:tab w:val="left" w:pos="700"/>
        </w:tabs>
        <w:spacing w:after="150" w:line="288" w:lineRule="auto"/>
        <w:ind w:left="700" w:hanging="700"/>
      </w:pPr>
      <w:r>
        <w:rPr>
          <w:b/>
          <w:bCs/>
          <w:color w:val="C8890A"/>
        </w:rPr>
        <w:t>25.13</w:t>
      </w:r>
      <w:r>
        <w:tab/>
        <w:t>Klageadgang: Er forbrugeren utilfreds, bør henvendelse først rettes til Fanwave på info@fanwave.dk, så sagen kan søges løst i mindelighed. Klager over håndværksarbejde kan indbringes for Byggeriets Ankenævn, byggerietsankenaevn.dk. Øvrige forbrugerklager kan indbringes for Nævnenes Hus, Center for Klageløsning, Toldboden 2, 8800 Viborg, naevneneshus.dk.</w:t>
      </w:r>
    </w:p>
    <w:p w14:paraId="0BC38D87" w14:textId="77777777" w:rsidR="00905C31" w:rsidRDefault="0015148E">
      <w:pPr>
        <w:tabs>
          <w:tab w:val="left" w:pos="700"/>
        </w:tabs>
        <w:spacing w:after="150" w:line="288" w:lineRule="auto"/>
        <w:ind w:left="700" w:hanging="700"/>
      </w:pPr>
      <w:r>
        <w:rPr>
          <w:b/>
          <w:bCs/>
          <w:color w:val="C8890A"/>
        </w:rPr>
        <w:t>25.14</w:t>
      </w:r>
      <w:r>
        <w:tab/>
        <w:t>Tvister mellem Fanwave og en forbruger afgøres af de danske domstole efter retsplejelovens almindelige regler om værneting. Voldgiftsbestemmelsen i pkt. 24.3 gælder ikke over for forbrugere, medmindre voldgift aftales, efter at tvisten er opstået.</w:t>
      </w:r>
    </w:p>
    <w:p w14:paraId="0BC38D88" w14:textId="77777777" w:rsidR="00905C31" w:rsidRDefault="0015148E">
      <w:pPr>
        <w:pStyle w:val="Overskrift1"/>
        <w:keepNext/>
        <w:pBdr>
          <w:bottom w:val="single" w:sz="8" w:space="6" w:color="C8890A"/>
        </w:pBdr>
        <w:tabs>
          <w:tab w:val="right" w:pos="9639"/>
        </w:tabs>
        <w:spacing w:before="360" w:after="180"/>
      </w:pPr>
      <w:r>
        <w:rPr>
          <w:color w:val="C8890A"/>
        </w:rPr>
        <w:t xml:space="preserve">26. </w:t>
      </w:r>
      <w:r>
        <w:t>Ændring af betingelserne og ikrafttræden</w:t>
      </w:r>
    </w:p>
    <w:p w14:paraId="0BC38D89" w14:textId="77777777" w:rsidR="00905C31" w:rsidRDefault="0015148E">
      <w:pPr>
        <w:tabs>
          <w:tab w:val="left" w:pos="700"/>
        </w:tabs>
        <w:spacing w:after="150" w:line="288" w:lineRule="auto"/>
        <w:ind w:left="700" w:hanging="700"/>
      </w:pPr>
      <w:r>
        <w:rPr>
          <w:b/>
          <w:bCs/>
          <w:color w:val="C8890A"/>
        </w:rPr>
        <w:t>26.1</w:t>
      </w:r>
      <w:r>
        <w:tab/>
        <w:t>Fanwave kan ændre disse Betingelser. Den version, der er gældende på tidspunktet for aftalens indgåelse, finder anvendelse på den pågældende aftale.</w:t>
      </w:r>
    </w:p>
    <w:p w14:paraId="0BC38D8A" w14:textId="77777777" w:rsidR="00905C31" w:rsidRDefault="0015148E">
      <w:pPr>
        <w:tabs>
          <w:tab w:val="left" w:pos="700"/>
        </w:tabs>
        <w:spacing w:after="150" w:line="288" w:lineRule="auto"/>
        <w:ind w:left="700" w:hanging="700"/>
      </w:pPr>
      <w:r>
        <w:rPr>
          <w:b/>
          <w:bCs/>
          <w:color w:val="C8890A"/>
        </w:rPr>
        <w:t>26.2</w:t>
      </w:r>
      <w:r>
        <w:tab/>
        <w:t>For løbende aftaler, herunder serviceaftaler og abonnementer, varsles ændringer skriftligt med mindst 1 måned. Er ændringen til væsentlig ugunst for Kunden, kan Kunden opsige aftalen til ikrafttrædelsestidspunktet.</w:t>
      </w:r>
    </w:p>
    <w:p w14:paraId="0BC38D8B" w14:textId="77777777" w:rsidR="00905C31" w:rsidRDefault="0015148E">
      <w:pPr>
        <w:tabs>
          <w:tab w:val="left" w:pos="700"/>
        </w:tabs>
        <w:spacing w:after="150" w:line="288" w:lineRule="auto"/>
        <w:ind w:left="700" w:hanging="700"/>
      </w:pPr>
      <w:r>
        <w:rPr>
          <w:b/>
          <w:bCs/>
          <w:color w:val="C8890A"/>
        </w:rPr>
        <w:t>26.3</w:t>
      </w:r>
      <w:r>
        <w:tab/>
        <w:t>Skulle en bestemmelse i disse Betingelser være eller blive ugyldig, berører det ikke gyldigheden af de øvrige bestemmelser.</w:t>
      </w:r>
    </w:p>
    <w:p w14:paraId="0BC38D8C" w14:textId="77777777" w:rsidR="00905C31" w:rsidRDefault="0015148E">
      <w:pPr>
        <w:tabs>
          <w:tab w:val="left" w:pos="700"/>
        </w:tabs>
        <w:spacing w:after="150" w:line="288" w:lineRule="auto"/>
        <w:ind w:left="700" w:hanging="700"/>
      </w:pPr>
      <w:r>
        <w:rPr>
          <w:b/>
          <w:bCs/>
          <w:color w:val="C8890A"/>
        </w:rPr>
        <w:t>26.4</w:t>
      </w:r>
      <w:r>
        <w:tab/>
        <w:t>Disse Betingelser er version 1.1 og gælder fra den 3. september 2026. Den til enhver tid gældende version er tilgængelig på fanwave.dk.</w:t>
      </w:r>
    </w:p>
    <w:sectPr w:rsidR="00905C31">
      <w:footerReference w:type="default" r:id="rId7"/>
      <w:pgSz w:w="11905" w:h="16837"/>
      <w:pgMar w:top="1133" w:right="1133" w:bottom="102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F9AD3" w14:textId="77777777" w:rsidR="00EA1640" w:rsidRDefault="00EA1640">
      <w:r>
        <w:separator/>
      </w:r>
    </w:p>
  </w:endnote>
  <w:endnote w:type="continuationSeparator" w:id="0">
    <w:p w14:paraId="5F3E748E" w14:textId="77777777" w:rsidR="00EA1640" w:rsidRDefault="00EA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8D8D" w14:textId="291CA5B2" w:rsidR="00905C31" w:rsidRDefault="0015148E">
    <w:pPr>
      <w:pBdr>
        <w:top w:val="single" w:sz="4" w:space="6" w:color="DCDCDC"/>
      </w:pBdr>
      <w:tabs>
        <w:tab w:val="right" w:pos="9639"/>
      </w:tabs>
    </w:pPr>
    <w:r>
      <w:rPr>
        <w:color w:val="5C6873"/>
        <w:sz w:val="16"/>
        <w:szCs w:val="16"/>
      </w:rPr>
      <w:t>Fanwave ApS · CVR 45976599 · Handelsbetingelser v1.1</w:t>
    </w:r>
    <w:r>
      <w:tab/>
    </w:r>
    <w:r>
      <w:rPr>
        <w:color w:val="5C6873"/>
        <w:sz w:val="16"/>
        <w:szCs w:val="16"/>
      </w:rPr>
      <w:t xml:space="preserve">Side </w:t>
    </w:r>
    <w:r>
      <w:rPr>
        <w:color w:val="5C6873"/>
        <w:sz w:val="16"/>
        <w:szCs w:val="16"/>
      </w:rPr>
      <w:fldChar w:fldCharType="begin"/>
    </w:r>
    <w:r>
      <w:rPr>
        <w:color w:val="5C6873"/>
        <w:sz w:val="16"/>
        <w:szCs w:val="16"/>
      </w:rPr>
      <w:instrText>PAGE</w:instrText>
    </w:r>
    <w:r>
      <w:rPr>
        <w:color w:val="5C6873"/>
        <w:sz w:val="16"/>
        <w:szCs w:val="16"/>
      </w:rPr>
      <w:fldChar w:fldCharType="separate"/>
    </w:r>
    <w:r w:rsidR="00323BC8">
      <w:rPr>
        <w:noProof/>
        <w:color w:val="5C6873"/>
        <w:sz w:val="16"/>
        <w:szCs w:val="16"/>
      </w:rPr>
      <w:t>1</w:t>
    </w:r>
    <w:r>
      <w:rPr>
        <w:color w:val="5C6873"/>
        <w:sz w:val="16"/>
        <w:szCs w:val="16"/>
      </w:rPr>
      <w:fldChar w:fldCharType="end"/>
    </w:r>
    <w:r>
      <w:rPr>
        <w:color w:val="5C6873"/>
        <w:sz w:val="16"/>
        <w:szCs w:val="16"/>
      </w:rPr>
      <w:t xml:space="preserve"> af </w:t>
    </w:r>
    <w:r>
      <w:rPr>
        <w:color w:val="5C6873"/>
        <w:sz w:val="16"/>
        <w:szCs w:val="16"/>
      </w:rPr>
      <w:fldChar w:fldCharType="begin"/>
    </w:r>
    <w:r>
      <w:rPr>
        <w:color w:val="5C6873"/>
        <w:sz w:val="16"/>
        <w:szCs w:val="16"/>
      </w:rPr>
      <w:instrText>NUMPAGES</w:instrText>
    </w:r>
    <w:r>
      <w:rPr>
        <w:color w:val="5C6873"/>
        <w:sz w:val="16"/>
        <w:szCs w:val="16"/>
      </w:rPr>
      <w:fldChar w:fldCharType="separate"/>
    </w:r>
    <w:r w:rsidR="00323BC8">
      <w:rPr>
        <w:noProof/>
        <w:color w:val="5C6873"/>
        <w:sz w:val="16"/>
        <w:szCs w:val="16"/>
      </w:rPr>
      <w:t>2</w:t>
    </w:r>
    <w:r>
      <w:rPr>
        <w:color w:val="5C68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3B93" w14:textId="77777777" w:rsidR="00EA1640" w:rsidRDefault="00EA1640">
      <w:r>
        <w:separator/>
      </w:r>
    </w:p>
  </w:footnote>
  <w:footnote w:type="continuationSeparator" w:id="0">
    <w:p w14:paraId="57A4990E" w14:textId="77777777" w:rsidR="00EA1640" w:rsidRDefault="00EA1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1148"/>
    <w:multiLevelType w:val="hybridMultilevel"/>
    <w:tmpl w:val="5ABC5DE8"/>
    <w:lvl w:ilvl="0" w:tplc="EC52B7BE">
      <w:start w:val="1"/>
      <w:numFmt w:val="bullet"/>
      <w:lvlText w:val="•"/>
      <w:lvlJc w:val="left"/>
      <w:pPr>
        <w:ind w:left="700" w:hanging="280"/>
      </w:pPr>
      <w:rPr>
        <w:rFonts w:ascii="Calibri" w:eastAsia="Calibri" w:hAnsi="Calibri" w:cs="Calibri"/>
        <w:color w:val="C8890A"/>
      </w:rPr>
    </w:lvl>
    <w:lvl w:ilvl="1" w:tplc="67663E0E">
      <w:numFmt w:val="decimal"/>
      <w:lvlText w:val=""/>
      <w:lvlJc w:val="left"/>
    </w:lvl>
    <w:lvl w:ilvl="2" w:tplc="FB187E0A">
      <w:numFmt w:val="decimal"/>
      <w:lvlText w:val=""/>
      <w:lvlJc w:val="left"/>
    </w:lvl>
    <w:lvl w:ilvl="3" w:tplc="B15E0C14">
      <w:numFmt w:val="decimal"/>
      <w:lvlText w:val=""/>
      <w:lvlJc w:val="left"/>
    </w:lvl>
    <w:lvl w:ilvl="4" w:tplc="96E0B38A">
      <w:numFmt w:val="decimal"/>
      <w:lvlText w:val=""/>
      <w:lvlJc w:val="left"/>
    </w:lvl>
    <w:lvl w:ilvl="5" w:tplc="3C92FCEC">
      <w:numFmt w:val="decimal"/>
      <w:lvlText w:val=""/>
      <w:lvlJc w:val="left"/>
    </w:lvl>
    <w:lvl w:ilvl="6" w:tplc="7B8E70F6">
      <w:numFmt w:val="decimal"/>
      <w:lvlText w:val=""/>
      <w:lvlJc w:val="left"/>
    </w:lvl>
    <w:lvl w:ilvl="7" w:tplc="1B18E448">
      <w:numFmt w:val="decimal"/>
      <w:lvlText w:val=""/>
      <w:lvlJc w:val="left"/>
    </w:lvl>
    <w:lvl w:ilvl="8" w:tplc="5204C25E">
      <w:numFmt w:val="decimal"/>
      <w:lvlText w:val=""/>
      <w:lvlJc w:val="left"/>
    </w:lvl>
  </w:abstractNum>
  <w:abstractNum w:abstractNumId="1" w15:restartNumberingAfterBreak="0">
    <w:nsid w:val="67F74A40"/>
    <w:multiLevelType w:val="hybridMultilevel"/>
    <w:tmpl w:val="4E70727A"/>
    <w:lvl w:ilvl="0" w:tplc="4A16BB0E">
      <w:start w:val="1"/>
      <w:numFmt w:val="bullet"/>
      <w:lvlText w:val="●"/>
      <w:lvlJc w:val="left"/>
      <w:pPr>
        <w:ind w:left="720" w:hanging="360"/>
      </w:pPr>
    </w:lvl>
    <w:lvl w:ilvl="1" w:tplc="93A80E20">
      <w:start w:val="1"/>
      <w:numFmt w:val="bullet"/>
      <w:lvlText w:val="○"/>
      <w:lvlJc w:val="left"/>
      <w:pPr>
        <w:ind w:left="1440" w:hanging="360"/>
      </w:pPr>
    </w:lvl>
    <w:lvl w:ilvl="2" w:tplc="436CD2C8">
      <w:start w:val="1"/>
      <w:numFmt w:val="bullet"/>
      <w:lvlText w:val="■"/>
      <w:lvlJc w:val="left"/>
      <w:pPr>
        <w:ind w:left="2160" w:hanging="360"/>
      </w:pPr>
    </w:lvl>
    <w:lvl w:ilvl="3" w:tplc="D7F69CAC">
      <w:start w:val="1"/>
      <w:numFmt w:val="bullet"/>
      <w:lvlText w:val="●"/>
      <w:lvlJc w:val="left"/>
      <w:pPr>
        <w:ind w:left="2880" w:hanging="360"/>
      </w:pPr>
    </w:lvl>
    <w:lvl w:ilvl="4" w:tplc="1DF22FC0">
      <w:start w:val="1"/>
      <w:numFmt w:val="bullet"/>
      <w:lvlText w:val="○"/>
      <w:lvlJc w:val="left"/>
      <w:pPr>
        <w:ind w:left="3600" w:hanging="360"/>
      </w:pPr>
    </w:lvl>
    <w:lvl w:ilvl="5" w:tplc="44EC926C">
      <w:start w:val="1"/>
      <w:numFmt w:val="bullet"/>
      <w:lvlText w:val="■"/>
      <w:lvlJc w:val="left"/>
      <w:pPr>
        <w:ind w:left="4320" w:hanging="360"/>
      </w:pPr>
    </w:lvl>
    <w:lvl w:ilvl="6" w:tplc="C186B93A">
      <w:start w:val="1"/>
      <w:numFmt w:val="bullet"/>
      <w:lvlText w:val="●"/>
      <w:lvlJc w:val="left"/>
      <w:pPr>
        <w:ind w:left="5040" w:hanging="360"/>
      </w:pPr>
    </w:lvl>
    <w:lvl w:ilvl="7" w:tplc="5A4ED8CA">
      <w:start w:val="1"/>
      <w:numFmt w:val="bullet"/>
      <w:lvlText w:val="●"/>
      <w:lvlJc w:val="left"/>
      <w:pPr>
        <w:ind w:left="5760" w:hanging="360"/>
      </w:pPr>
    </w:lvl>
    <w:lvl w:ilvl="8" w:tplc="6C44DC22">
      <w:start w:val="1"/>
      <w:numFmt w:val="bullet"/>
      <w:lvlText w:val="●"/>
      <w:lvlJc w:val="left"/>
      <w:pPr>
        <w:ind w:left="6480" w:hanging="360"/>
      </w:pPr>
    </w:lvl>
  </w:abstractNum>
  <w:num w:numId="1" w16cid:durableId="8025068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C31"/>
    <w:rsid w:val="00043379"/>
    <w:rsid w:val="000625F9"/>
    <w:rsid w:val="000C79FC"/>
    <w:rsid w:val="000D0DDD"/>
    <w:rsid w:val="000D71BF"/>
    <w:rsid w:val="0015148E"/>
    <w:rsid w:val="00154FE6"/>
    <w:rsid w:val="00323BC8"/>
    <w:rsid w:val="00390D79"/>
    <w:rsid w:val="003B7D52"/>
    <w:rsid w:val="003D4EF5"/>
    <w:rsid w:val="00420AD5"/>
    <w:rsid w:val="00467416"/>
    <w:rsid w:val="00534A27"/>
    <w:rsid w:val="005A09F7"/>
    <w:rsid w:val="0069127F"/>
    <w:rsid w:val="006A518C"/>
    <w:rsid w:val="006F66FE"/>
    <w:rsid w:val="0080624B"/>
    <w:rsid w:val="008A2F9D"/>
    <w:rsid w:val="008F2E69"/>
    <w:rsid w:val="00903A79"/>
    <w:rsid w:val="00905C31"/>
    <w:rsid w:val="00937E65"/>
    <w:rsid w:val="00A13EA8"/>
    <w:rsid w:val="00A80EF5"/>
    <w:rsid w:val="00AB2C14"/>
    <w:rsid w:val="00B04F17"/>
    <w:rsid w:val="00B6624C"/>
    <w:rsid w:val="00BB0FA4"/>
    <w:rsid w:val="00C56DA3"/>
    <w:rsid w:val="00C94D6A"/>
    <w:rsid w:val="00CC5C2B"/>
    <w:rsid w:val="00CF7E8C"/>
    <w:rsid w:val="00D43FB4"/>
    <w:rsid w:val="00D50149"/>
    <w:rsid w:val="00D557AF"/>
    <w:rsid w:val="00D66081"/>
    <w:rsid w:val="00D86AF8"/>
    <w:rsid w:val="00DE29E2"/>
    <w:rsid w:val="00E01CD0"/>
    <w:rsid w:val="00E070C8"/>
    <w:rsid w:val="00E846A1"/>
    <w:rsid w:val="00EA1640"/>
    <w:rsid w:val="00EB6058"/>
    <w:rsid w:val="00EE391C"/>
    <w:rsid w:val="00F551F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8CAE"/>
  <w15:docId w15:val="{6662883A-DA93-43BC-8A65-756A68A3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A32"/>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b/>
      <w:bCs/>
      <w:sz w:val="26"/>
      <w:szCs w:val="26"/>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159</TotalTime>
  <Pages>13</Pages>
  <Words>5254</Words>
  <Characters>32050</Characters>
  <Application>Microsoft Office Word</Application>
  <DocSecurity>0</DocSecurity>
  <Lines>267</Lines>
  <Paragraphs>74</Paragraphs>
  <ScaleCrop>false</ScaleCrop>
  <Company/>
  <LinksUpToDate>false</LinksUpToDate>
  <CharactersWithSpaces>37230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Fanwave ApS – Handelsbetingelser</dc:title>
  <dc:creator>Fanwave ApS</dc:creator>
  <dc:description>Handelsbetingelser for Fanwave ApS, version 1.1</dc:description>
  <cp:lastModifiedBy>Jacob Gyde Kragh</cp:lastModifiedBy>
  <cp:revision>41</cp:revision>
  <dcterms:created xsi:type="dcterms:W3CDTF">2026-09-03T12:00:00Z</dcterms:created>
  <dcterms:modified xsi:type="dcterms:W3CDTF">2026-10-06T11:08:00Z</dcterms:modified>
</cp:coreProperties>
</file>